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before="200" w:lineRule="auto"/>
        <w:jc w:val="center"/>
        <w:rPr>
          <w:rFonts w:ascii="Proxima Nova" w:cs="Proxima Nova" w:eastAsia="Proxima Nova" w:hAnsi="Proxima Nova"/>
          <w:shd w:fill="fff2cc" w:val="clear"/>
        </w:rPr>
      </w:pPr>
      <w:hyperlink r:id="rId6">
        <w:r w:rsidDel="00000000" w:rsidR="00000000" w:rsidRPr="00000000">
          <w:rPr>
            <w:rFonts w:ascii="Proxima Nova" w:cs="Proxima Nova" w:eastAsia="Proxima Nova" w:hAnsi="Proxima Nova"/>
            <w:b w:val="1"/>
            <w:i w:val="1"/>
            <w:color w:val="1155cc"/>
            <w:sz w:val="32"/>
            <w:szCs w:val="32"/>
            <w:u w:val="single"/>
            <w:shd w:fill="fff2cc" w:val="clear"/>
            <w:rtl w:val="0"/>
          </w:rPr>
          <w:t xml:space="preserve">***To get your own editable copy of this template, click here.***</w:t>
        </w:r>
      </w:hyperlink>
      <w:r w:rsidDel="00000000" w:rsidR="00000000" w:rsidRPr="00000000">
        <w:rPr>
          <w:rtl w:val="0"/>
        </w:rPr>
      </w:r>
    </w:p>
    <w:p w:rsidR="00000000" w:rsidDel="00000000" w:rsidP="00000000" w:rsidRDefault="00000000" w:rsidRPr="00000000" w14:paraId="00000002">
      <w:pPr>
        <w:pStyle w:val="Title"/>
        <w:spacing w:after="0" w:line="276" w:lineRule="auto"/>
        <w:rPr>
          <w:rFonts w:ascii="Poppins" w:cs="Poppins" w:eastAsia="Poppins" w:hAnsi="Poppins"/>
          <w:color w:val="097878"/>
          <w:sz w:val="44"/>
          <w:szCs w:val="44"/>
        </w:rPr>
      </w:pPr>
      <w:bookmarkStart w:colFirst="0" w:colLast="0" w:name="_x489gxxu6jjz" w:id="0"/>
      <w:bookmarkEnd w:id="0"/>
      <w:r w:rsidDel="00000000" w:rsidR="00000000" w:rsidRPr="00000000">
        <w:rPr>
          <w:rFonts w:ascii="Poppins" w:cs="Poppins" w:eastAsia="Poppins" w:hAnsi="Poppins"/>
          <w:color w:val="097878"/>
          <w:sz w:val="44"/>
          <w:szCs w:val="44"/>
          <w:rtl w:val="0"/>
        </w:rPr>
        <w:t xml:space="preserve">30/60/90 Day Goal-Setting Template</w:t>
      </w:r>
    </w:p>
    <w:p w:rsidR="00000000" w:rsidDel="00000000" w:rsidP="00000000" w:rsidRDefault="00000000" w:rsidRPr="00000000" w14:paraId="00000003">
      <w:pPr>
        <w:pStyle w:val="Heading1"/>
        <w:rPr>
          <w:rFonts w:ascii="Proxima Nova" w:cs="Proxima Nova" w:eastAsia="Proxima Nova" w:hAnsi="Proxima Nova"/>
          <w:color w:val="097878"/>
          <w:sz w:val="36"/>
          <w:szCs w:val="36"/>
        </w:rPr>
      </w:pPr>
      <w:bookmarkStart w:colFirst="0" w:colLast="0" w:name="_tfwzyb9ioj3b" w:id="1"/>
      <w:bookmarkEnd w:id="1"/>
      <w:r w:rsidDel="00000000" w:rsidR="00000000" w:rsidRPr="00000000">
        <w:rPr>
          <w:rFonts w:ascii="Proxima Nova" w:cs="Proxima Nova" w:eastAsia="Proxima Nova" w:hAnsi="Proxima Nova"/>
          <w:color w:val="097878"/>
          <w:sz w:val="36"/>
          <w:szCs w:val="36"/>
          <w:rtl w:val="0"/>
        </w:rPr>
        <w:t xml:space="preserve">How to use this resource</w:t>
      </w:r>
    </w:p>
    <w:p w:rsidR="00000000" w:rsidDel="00000000" w:rsidP="00000000" w:rsidRDefault="00000000" w:rsidRPr="00000000" w14:paraId="00000004">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Use this resource to set short-term goals and identify essential activities for the first three months. If you’re a manager, you can use this to set and align around expectations with your new hire (or newly promoted staff person). </w:t>
      </w:r>
    </w:p>
    <w:p w:rsidR="00000000" w:rsidDel="00000000" w:rsidP="00000000" w:rsidRDefault="00000000" w:rsidRPr="00000000" w14:paraId="00000005">
      <w:pPr>
        <w:pStyle w:val="Heading3"/>
        <w:ind w:left="-980" w:right="-620" w:firstLine="1000"/>
        <w:rPr>
          <w:rFonts w:ascii="Proxima Nova" w:cs="Proxima Nova" w:eastAsia="Proxima Nova" w:hAnsi="Proxima Nova"/>
          <w:color w:val="000000"/>
          <w:sz w:val="26"/>
          <w:szCs w:val="26"/>
        </w:rPr>
      </w:pPr>
      <w:bookmarkStart w:colFirst="0" w:colLast="0" w:name="_uz6feb8pdg5r" w:id="2"/>
      <w:bookmarkEnd w:id="2"/>
      <w:r w:rsidDel="00000000" w:rsidR="00000000" w:rsidRPr="00000000">
        <w:rPr>
          <w:rFonts w:ascii="Proxima Nova" w:cs="Proxima Nova" w:eastAsia="Proxima Nova" w:hAnsi="Proxima Nova"/>
          <w:color w:val="000000"/>
          <w:sz w:val="26"/>
          <w:szCs w:val="26"/>
          <w:rtl w:val="0"/>
        </w:rPr>
        <w:t xml:space="preserve">Here are three ways you can use this:</w:t>
      </w:r>
    </w:p>
    <w:p w:rsidR="00000000" w:rsidDel="00000000" w:rsidP="00000000" w:rsidRDefault="00000000" w:rsidRPr="00000000" w14:paraId="00000006">
      <w:pPr>
        <w:numPr>
          <w:ilvl w:val="0"/>
          <w:numId w:val="2"/>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fill out this template and then discuss it with your new hire during onboarding, making any revisions that make sense as you gain their perspective.</w:t>
      </w:r>
    </w:p>
    <w:p w:rsidR="00000000" w:rsidDel="00000000" w:rsidP="00000000" w:rsidRDefault="00000000" w:rsidRPr="00000000" w14:paraId="00000007">
      <w:pPr>
        <w:numPr>
          <w:ilvl w:val="0"/>
          <w:numId w:val="2"/>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leave this blank or only partially fill it out, and then fill it out together during onboarding.</w:t>
      </w:r>
    </w:p>
    <w:p w:rsidR="00000000" w:rsidDel="00000000" w:rsidP="00000000" w:rsidRDefault="00000000" w:rsidRPr="00000000" w14:paraId="00000008">
      <w:pPr>
        <w:numPr>
          <w:ilvl w:val="0"/>
          <w:numId w:val="2"/>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ask the staff member to do the first draft and then you edit it together during onboarding (only recommended for staff who have previous experience at the organization, such as those who have been promoted from within or previously held a different role).</w:t>
      </w:r>
    </w:p>
    <w:p w:rsidR="00000000" w:rsidDel="00000000" w:rsidP="00000000" w:rsidRDefault="00000000" w:rsidRPr="00000000" w14:paraId="00000009">
      <w:pPr>
        <w:pStyle w:val="Heading3"/>
        <w:ind w:left="-980" w:right="-620" w:firstLine="1000"/>
        <w:rPr>
          <w:rFonts w:ascii="Proxima Nova" w:cs="Proxima Nova" w:eastAsia="Proxima Nova" w:hAnsi="Proxima Nova"/>
          <w:color w:val="000000"/>
          <w:sz w:val="26"/>
          <w:szCs w:val="26"/>
        </w:rPr>
      </w:pPr>
      <w:bookmarkStart w:colFirst="0" w:colLast="0" w:name="_e1fo5nci5zyy" w:id="3"/>
      <w:bookmarkEnd w:id="3"/>
      <w:r w:rsidDel="00000000" w:rsidR="00000000" w:rsidRPr="00000000">
        <w:rPr>
          <w:rFonts w:ascii="Proxima Nova" w:cs="Proxima Nova" w:eastAsia="Proxima Nova" w:hAnsi="Proxima Nova"/>
          <w:color w:val="000000"/>
          <w:sz w:val="26"/>
          <w:szCs w:val="26"/>
          <w:rtl w:val="0"/>
        </w:rPr>
        <w:t xml:space="preserve">Here’s how to get started:</w:t>
      </w:r>
    </w:p>
    <w:p w:rsidR="00000000" w:rsidDel="00000000" w:rsidP="00000000" w:rsidRDefault="00000000" w:rsidRPr="00000000" w14:paraId="0000000A">
      <w:pPr>
        <w:numPr>
          <w:ilvl w:val="0"/>
          <w:numId w:val="3"/>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Review the job description, </w:t>
      </w:r>
      <w:hyperlink r:id="rId7">
        <w:r w:rsidDel="00000000" w:rsidR="00000000" w:rsidRPr="00000000">
          <w:rPr>
            <w:rFonts w:ascii="Proxima Nova" w:cs="Proxima Nova" w:eastAsia="Proxima Nova" w:hAnsi="Proxima Nova"/>
            <w:color w:val="1155cc"/>
            <w:u w:val="single"/>
            <w:rtl w:val="0"/>
          </w:rPr>
          <w:t xml:space="preserve">role expectations sheet</w:t>
        </w:r>
      </w:hyperlink>
      <w:r w:rsidDel="00000000" w:rsidR="00000000" w:rsidRPr="00000000">
        <w:rPr>
          <w:rFonts w:ascii="Proxima Nova" w:cs="Proxima Nova" w:eastAsia="Proxima Nova" w:hAnsi="Proxima Nova"/>
          <w:rtl w:val="0"/>
        </w:rPr>
        <w:t xml:space="preserve">, and team or organizational goals.</w:t>
      </w:r>
    </w:p>
    <w:p w:rsidR="00000000" w:rsidDel="00000000" w:rsidP="00000000" w:rsidRDefault="00000000" w:rsidRPr="00000000" w14:paraId="0000000B">
      <w:pPr>
        <w:numPr>
          <w:ilvl w:val="0"/>
          <w:numId w:val="3"/>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Ask yourself:</w:t>
      </w:r>
    </w:p>
    <w:p w:rsidR="00000000" w:rsidDel="00000000" w:rsidP="00000000" w:rsidRDefault="00000000" w:rsidRPr="00000000" w14:paraId="0000000C">
      <w:pPr>
        <w:numPr>
          <w:ilvl w:val="1"/>
          <w:numId w:val="3"/>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will success look like after X days?</w:t>
      </w:r>
    </w:p>
    <w:p w:rsidR="00000000" w:rsidDel="00000000" w:rsidP="00000000" w:rsidRDefault="00000000" w:rsidRPr="00000000" w14:paraId="0000000D">
      <w:pPr>
        <w:numPr>
          <w:ilvl w:val="1"/>
          <w:numId w:val="3"/>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Within X timeframe…</w:t>
      </w:r>
    </w:p>
    <w:p w:rsidR="00000000" w:rsidDel="00000000" w:rsidP="00000000" w:rsidRDefault="00000000" w:rsidRPr="00000000" w14:paraId="0000000E">
      <w:pPr>
        <w:numPr>
          <w:ilvl w:val="2"/>
          <w:numId w:val="3"/>
        </w:numPr>
        <w:spacing w:line="276" w:lineRule="auto"/>
        <w:ind w:left="21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do they need to learn and at what level of proficiency? </w:t>
      </w:r>
    </w:p>
    <w:p w:rsidR="00000000" w:rsidDel="00000000" w:rsidP="00000000" w:rsidRDefault="00000000" w:rsidRPr="00000000" w14:paraId="0000000F">
      <w:pPr>
        <w:numPr>
          <w:ilvl w:val="2"/>
          <w:numId w:val="1"/>
        </w:numPr>
        <w:spacing w:line="276" w:lineRule="auto"/>
        <w:ind w:left="21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Who should they start to build relationships with (and how will you know strong relationships when you see them)? </w:t>
      </w:r>
    </w:p>
    <w:p w:rsidR="00000000" w:rsidDel="00000000" w:rsidP="00000000" w:rsidRDefault="00000000" w:rsidRPr="00000000" w14:paraId="00000010">
      <w:pPr>
        <w:numPr>
          <w:ilvl w:val="2"/>
          <w:numId w:val="1"/>
        </w:numPr>
        <w:spacing w:line="276" w:lineRule="auto"/>
        <w:ind w:left="21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should you/they do or own? </w:t>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spacing w:line="276" w:lineRule="auto"/>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Tip:</w:t>
      </w:r>
      <w:r w:rsidDel="00000000" w:rsidR="00000000" w:rsidRPr="00000000">
        <w:rPr>
          <w:rFonts w:ascii="Proxima Nova" w:cs="Proxima Nova" w:eastAsia="Proxima Nova" w:hAnsi="Proxima Nova"/>
          <w:i w:val="1"/>
          <w:rtl w:val="0"/>
        </w:rPr>
        <w:t xml:space="preserve"> Feeling overwhelmed or strapped for time? Start with 90-day goals!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2160" w:firstLine="0"/>
        <w:rPr/>
      </w:pPr>
      <w:r w:rsidDel="00000000" w:rsidR="00000000" w:rsidRPr="00000000">
        <w:rPr>
          <w:rtl w:val="0"/>
        </w:rPr>
      </w:r>
    </w:p>
    <w:tbl>
      <w:tblPr>
        <w:tblStyle w:val="Table1"/>
        <w:tblW w:w="10755.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5610"/>
        <w:gridCol w:w="3780"/>
        <w:gridCol w:w="1365"/>
        <w:tblGridChange w:id="0">
          <w:tblGrid>
            <w:gridCol w:w="5610"/>
            <w:gridCol w:w="3780"/>
            <w:gridCol w:w="1365"/>
          </w:tblGrid>
        </w:tblGridChange>
      </w:tblGrid>
      <w:tr>
        <w:trPr>
          <w:cantSplit w:val="0"/>
          <w:trHeight w:val="420" w:hRule="atLeast"/>
          <w:tblHeader w:val="0"/>
        </w:trPr>
        <w:tc>
          <w:tcPr>
            <w:gridSpan w:val="3"/>
            <w:tcBorders>
              <w:top w:color="e4dedb" w:space="0" w:sz="8" w:val="single"/>
              <w:left w:color="e4dedb" w:space="0" w:sz="8" w:val="single"/>
              <w:bottom w:color="e4dedb" w:space="0" w:sz="8" w:val="single"/>
              <w:right w:color="e4dedb" w:space="0" w:sz="8" w:val="single"/>
            </w:tcBorders>
            <w:shd w:fill="097878" w:val="clear"/>
            <w:tcMar>
              <w:top w:w="100.0" w:type="dxa"/>
              <w:left w:w="100.0" w:type="dxa"/>
              <w:bottom w:w="100.0" w:type="dxa"/>
              <w:right w:w="100.0" w:type="dxa"/>
            </w:tcMar>
            <w:vAlign w:val="top"/>
          </w:tcPr>
          <w:p w:rsidR="00000000" w:rsidDel="00000000" w:rsidP="00000000" w:rsidRDefault="00000000" w:rsidRPr="00000000" w14:paraId="00000026">
            <w:pPr>
              <w:jc w:val="center"/>
              <w:rPr>
                <w:rFonts w:ascii="Proxima Nova" w:cs="Proxima Nova" w:eastAsia="Proxima Nova" w:hAnsi="Proxima Nova"/>
                <w:b w:val="1"/>
                <w:color w:val="ffffff"/>
                <w:sz w:val="32"/>
                <w:szCs w:val="32"/>
              </w:rPr>
            </w:pPr>
            <w:r w:rsidDel="00000000" w:rsidR="00000000" w:rsidRPr="00000000">
              <w:rPr>
                <w:rFonts w:ascii="Proxima Nova" w:cs="Proxima Nova" w:eastAsia="Proxima Nova" w:hAnsi="Proxima Nova"/>
                <w:b w:val="1"/>
                <w:color w:val="ffffff"/>
                <w:sz w:val="32"/>
                <w:szCs w:val="32"/>
                <w:rtl w:val="0"/>
              </w:rPr>
              <w:t xml:space="preserve">30-Day Goals — To be completed by XX/XX/XX</w:t>
            </w:r>
          </w:p>
        </w:tc>
      </w:tr>
      <w:tr>
        <w:trPr>
          <w:cantSplit w:val="0"/>
          <w:tblHeader w:val="0"/>
        </w:trPr>
        <w:tc>
          <w:tcPr>
            <w:tcBorders>
              <w:top w:color="e4dedb" w:space="0" w:sz="8" w:val="single"/>
              <w:left w:color="e4dedb" w:space="0" w:sz="8" w:val="single"/>
              <w:bottom w:color="e4dedb" w:space="0" w:sz="8" w:val="single"/>
              <w:right w:color="e4dedb" w:space="0" w:sz="8" w:val="single"/>
            </w:tcBorders>
            <w:shd w:fill="e4dedb" w:val="clear"/>
            <w:tcMar>
              <w:top w:w="100.0" w:type="dxa"/>
              <w:left w:w="100.0" w:type="dxa"/>
              <w:bottom w:w="100.0" w:type="dxa"/>
              <w:right w:w="100.0" w:type="dxa"/>
            </w:tcMar>
            <w:vAlign w:val="top"/>
          </w:tcPr>
          <w:p w:rsidR="00000000" w:rsidDel="00000000" w:rsidP="00000000" w:rsidRDefault="00000000" w:rsidRPr="00000000" w14:paraId="00000029">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Goal</w:t>
            </w:r>
          </w:p>
        </w:tc>
        <w:tc>
          <w:tcPr>
            <w:tcBorders>
              <w:top w:color="e4dedb" w:space="0" w:sz="8" w:val="single"/>
              <w:left w:color="e4dedb" w:space="0" w:sz="8" w:val="single"/>
              <w:bottom w:color="e4dedb" w:space="0" w:sz="8" w:val="single"/>
              <w:right w:color="e4dedb" w:space="0" w:sz="8" w:val="single"/>
            </w:tcBorders>
            <w:shd w:fill="e4dedb" w:val="clear"/>
            <w:tcMar>
              <w:top w:w="100.0" w:type="dxa"/>
              <w:left w:w="100.0" w:type="dxa"/>
              <w:bottom w:w="100.0" w:type="dxa"/>
              <w:right w:w="100.0" w:type="dxa"/>
            </w:tcMar>
            <w:vAlign w:val="top"/>
          </w:tcPr>
          <w:p w:rsidR="00000000" w:rsidDel="00000000" w:rsidP="00000000" w:rsidRDefault="00000000" w:rsidRPr="00000000" w14:paraId="0000002A">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Tactics / Other notes</w:t>
            </w:r>
          </w:p>
        </w:tc>
        <w:tc>
          <w:tcPr>
            <w:tcBorders>
              <w:top w:color="e4dedb" w:space="0" w:sz="8" w:val="single"/>
              <w:left w:color="e4dedb" w:space="0" w:sz="8" w:val="single"/>
              <w:bottom w:color="e4dedb" w:space="0" w:sz="8" w:val="single"/>
              <w:right w:color="e4dedb" w:space="0" w:sz="8" w:val="single"/>
            </w:tcBorders>
            <w:shd w:fill="e4dedb" w:val="clear"/>
            <w:tcMar>
              <w:top w:w="100.0" w:type="dxa"/>
              <w:left w:w="100.0" w:type="dxa"/>
              <w:bottom w:w="100.0" w:type="dxa"/>
              <w:right w:w="100.0" w:type="dxa"/>
            </w:tcMar>
            <w:vAlign w:val="top"/>
          </w:tcPr>
          <w:p w:rsidR="00000000" w:rsidDel="00000000" w:rsidP="00000000" w:rsidRDefault="00000000" w:rsidRPr="00000000" w14:paraId="0000002B">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Status</w:t>
            </w:r>
          </w:p>
        </w:tc>
      </w:tr>
      <w:tr>
        <w:trPr>
          <w:cantSplit w:val="0"/>
          <w:tblHeader w:val="0"/>
        </w:trPr>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Get familiar enough with all newsletter publication logistics— platforms, processes, and checklists—that you are prepared to own newsletter publication in month two.  </w:t>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Attend training with Mari; make time to shadow/observe them preparing for the next newsletter.</w:t>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In progress</w:t>
            </w:r>
          </w:p>
        </w:tc>
      </w:tr>
      <w:tr>
        <w:trPr>
          <w:cantSplit w:val="0"/>
          <w:tblHeader w:val="0"/>
        </w:trPr>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rPr>
                <w:rFonts w:ascii="Proxima Nova" w:cs="Proxima Nova" w:eastAsia="Proxima Nova" w:hAnsi="Proxima Nova"/>
              </w:rPr>
            </w:pPr>
            <w:r w:rsidDel="00000000" w:rsidR="00000000" w:rsidRPr="00000000">
              <w:rPr>
                <w:rtl w:val="0"/>
              </w:rPr>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Proxima Nova" w:cs="Proxima Nova" w:eastAsia="Proxima Nova" w:hAnsi="Proxima Nova"/>
              </w:rPr>
            </w:pPr>
            <w:r w:rsidDel="00000000" w:rsidR="00000000" w:rsidRPr="00000000">
              <w:rPr>
                <w:rtl w:val="0"/>
              </w:rPr>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Proxima Nova" w:cs="Proxima Nova" w:eastAsia="Proxima Nova" w:hAnsi="Proxima Nova"/>
              </w:rPr>
            </w:pPr>
            <w:r w:rsidDel="00000000" w:rsidR="00000000" w:rsidRPr="00000000">
              <w:rPr>
                <w:rtl w:val="0"/>
              </w:rPr>
            </w:r>
          </w:p>
        </w:tc>
      </w:tr>
      <w:tr>
        <w:trPr>
          <w:cantSplit w:val="0"/>
          <w:tblHeader w:val="0"/>
        </w:trPr>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Proxima Nova" w:cs="Proxima Nova" w:eastAsia="Proxima Nova" w:hAnsi="Proxima Nova"/>
              </w:rPr>
            </w:pPr>
            <w:r w:rsidDel="00000000" w:rsidR="00000000" w:rsidRPr="00000000">
              <w:rPr>
                <w:rtl w:val="0"/>
              </w:rPr>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Proxima Nova" w:cs="Proxima Nova" w:eastAsia="Proxima Nova" w:hAnsi="Proxima Nova"/>
              </w:rPr>
            </w:pPr>
            <w:r w:rsidDel="00000000" w:rsidR="00000000" w:rsidRPr="00000000">
              <w:rPr>
                <w:rtl w:val="0"/>
              </w:rPr>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2"/>
        <w:tblW w:w="10770.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5610"/>
        <w:gridCol w:w="3780"/>
        <w:gridCol w:w="1380"/>
        <w:tblGridChange w:id="0">
          <w:tblGrid>
            <w:gridCol w:w="5610"/>
            <w:gridCol w:w="3780"/>
            <w:gridCol w:w="1380"/>
          </w:tblGrid>
        </w:tblGridChange>
      </w:tblGrid>
      <w:tr>
        <w:trPr>
          <w:cantSplit w:val="0"/>
          <w:trHeight w:val="420" w:hRule="atLeast"/>
          <w:tblHeader w:val="0"/>
        </w:trPr>
        <w:tc>
          <w:tcPr>
            <w:gridSpan w:val="3"/>
            <w:tcBorders>
              <w:top w:color="e4dedb" w:space="0" w:sz="8" w:val="single"/>
              <w:left w:color="e4dedb" w:space="0" w:sz="8" w:val="single"/>
              <w:bottom w:color="e4dedb" w:space="0" w:sz="8" w:val="single"/>
              <w:right w:color="e4dedb" w:space="0" w:sz="8" w:val="single"/>
            </w:tcBorders>
            <w:shd w:fill="097878" w:val="clear"/>
            <w:tcMar>
              <w:top w:w="100.0" w:type="dxa"/>
              <w:left w:w="100.0" w:type="dxa"/>
              <w:bottom w:w="100.0" w:type="dxa"/>
              <w:right w:w="100.0" w:type="dxa"/>
            </w:tcMar>
            <w:vAlign w:val="top"/>
          </w:tcPr>
          <w:p w:rsidR="00000000" w:rsidDel="00000000" w:rsidP="00000000" w:rsidRDefault="00000000" w:rsidRPr="00000000" w14:paraId="00000037">
            <w:pPr>
              <w:jc w:val="center"/>
              <w:rPr>
                <w:rFonts w:ascii="Proxima Nova" w:cs="Proxima Nova" w:eastAsia="Proxima Nova" w:hAnsi="Proxima Nova"/>
                <w:b w:val="1"/>
                <w:color w:val="ffffff"/>
                <w:sz w:val="32"/>
                <w:szCs w:val="32"/>
              </w:rPr>
            </w:pPr>
            <w:r w:rsidDel="00000000" w:rsidR="00000000" w:rsidRPr="00000000">
              <w:rPr>
                <w:rFonts w:ascii="Proxima Nova" w:cs="Proxima Nova" w:eastAsia="Proxima Nova" w:hAnsi="Proxima Nova"/>
                <w:b w:val="1"/>
                <w:color w:val="ffffff"/>
                <w:sz w:val="32"/>
                <w:szCs w:val="32"/>
                <w:rtl w:val="0"/>
              </w:rPr>
              <w:t xml:space="preserve">60-Day Goals — To be completed by XX/XX/XX</w:t>
            </w:r>
          </w:p>
        </w:tc>
      </w:tr>
      <w:tr>
        <w:trPr>
          <w:cantSplit w:val="0"/>
          <w:tblHeader w:val="0"/>
        </w:trPr>
        <w:tc>
          <w:tcPr>
            <w:tcBorders>
              <w:top w:color="e4dedb" w:space="0" w:sz="8" w:val="single"/>
              <w:left w:color="e4dedb" w:space="0" w:sz="8" w:val="single"/>
              <w:bottom w:color="e4dedb" w:space="0" w:sz="8" w:val="single"/>
              <w:right w:color="e4dedb" w:space="0" w:sz="8" w:val="single"/>
            </w:tcBorders>
            <w:shd w:fill="e4dedb" w:val="clear"/>
            <w:tcMar>
              <w:top w:w="100.0" w:type="dxa"/>
              <w:left w:w="100.0" w:type="dxa"/>
              <w:bottom w:w="100.0" w:type="dxa"/>
              <w:right w:w="100.0" w:type="dxa"/>
            </w:tcMar>
            <w:vAlign w:val="top"/>
          </w:tcPr>
          <w:p w:rsidR="00000000" w:rsidDel="00000000" w:rsidP="00000000" w:rsidRDefault="00000000" w:rsidRPr="00000000" w14:paraId="0000003A">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Goal</w:t>
            </w:r>
          </w:p>
        </w:tc>
        <w:tc>
          <w:tcPr>
            <w:tcBorders>
              <w:top w:color="e4dedb" w:space="0" w:sz="8" w:val="single"/>
              <w:left w:color="e4dedb" w:space="0" w:sz="8" w:val="single"/>
              <w:bottom w:color="e4dedb" w:space="0" w:sz="8" w:val="single"/>
              <w:right w:color="e4dedb" w:space="0" w:sz="8" w:val="single"/>
            </w:tcBorders>
            <w:shd w:fill="e4dedb" w:val="clear"/>
            <w:tcMar>
              <w:top w:w="100.0" w:type="dxa"/>
              <w:left w:w="100.0" w:type="dxa"/>
              <w:bottom w:w="100.0" w:type="dxa"/>
              <w:right w:w="100.0" w:type="dxa"/>
            </w:tcMar>
            <w:vAlign w:val="top"/>
          </w:tcPr>
          <w:p w:rsidR="00000000" w:rsidDel="00000000" w:rsidP="00000000" w:rsidRDefault="00000000" w:rsidRPr="00000000" w14:paraId="0000003B">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Tactics / Other notes</w:t>
            </w:r>
          </w:p>
        </w:tc>
        <w:tc>
          <w:tcPr>
            <w:tcBorders>
              <w:top w:color="e4dedb" w:space="0" w:sz="8" w:val="single"/>
              <w:left w:color="e4dedb" w:space="0" w:sz="8" w:val="single"/>
              <w:bottom w:color="e4dedb" w:space="0" w:sz="8" w:val="single"/>
              <w:right w:color="e4dedb" w:space="0" w:sz="8" w:val="single"/>
            </w:tcBorders>
            <w:shd w:fill="e4dedb" w:val="clear"/>
            <w:tcMar>
              <w:top w:w="100.0" w:type="dxa"/>
              <w:left w:w="100.0" w:type="dxa"/>
              <w:bottom w:w="100.0" w:type="dxa"/>
              <w:right w:w="100.0" w:type="dxa"/>
            </w:tcMar>
            <w:vAlign w:val="top"/>
          </w:tcPr>
          <w:p w:rsidR="00000000" w:rsidDel="00000000" w:rsidP="00000000" w:rsidRDefault="00000000" w:rsidRPr="00000000" w14:paraId="0000003C">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Status</w:t>
            </w:r>
          </w:p>
        </w:tc>
      </w:tr>
      <w:tr>
        <w:trPr>
          <w:cantSplit w:val="0"/>
          <w:tblHeader w:val="0"/>
        </w:trPr>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Draft communications strategy by XX in order to engage and showcase more of our BIPOC community members.</w:t>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Conduct learning/listening sessions with audience members. Make sure to review last year’s plan &lt;link&gt;.</w:t>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Not started yet</w:t>
            </w:r>
          </w:p>
        </w:tc>
      </w:tr>
      <w:tr>
        <w:trPr>
          <w:cantSplit w:val="0"/>
          <w:tblHeader w:val="0"/>
        </w:trPr>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pPr>
            <w:r w:rsidDel="00000000" w:rsidR="00000000" w:rsidRPr="00000000">
              <w:rPr>
                <w:rtl w:val="0"/>
              </w:rPr>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pPr>
            <w:r w:rsidDel="00000000" w:rsidR="00000000" w:rsidRPr="00000000">
              <w:rPr>
                <w:rtl w:val="0"/>
              </w:rPr>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pPr>
            <w:r w:rsidDel="00000000" w:rsidR="00000000" w:rsidRPr="00000000">
              <w:rPr>
                <w:rtl w:val="0"/>
              </w:rPr>
            </w:r>
          </w:p>
        </w:tc>
      </w:tr>
      <w:tr>
        <w:trPr>
          <w:cantSplit w:val="0"/>
          <w:tblHeader w:val="0"/>
        </w:trPr>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pPr>
            <w:r w:rsidDel="00000000" w:rsidR="00000000" w:rsidRPr="00000000">
              <w:rPr>
                <w:rtl w:val="0"/>
              </w:rPr>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pPr>
            <w:r w:rsidDel="00000000" w:rsidR="00000000" w:rsidRPr="00000000">
              <w:rPr>
                <w:rtl w:val="0"/>
              </w:rPr>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bl>
      <w:tblPr>
        <w:tblStyle w:val="Table3"/>
        <w:tblW w:w="10785.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5610"/>
        <w:gridCol w:w="3795"/>
        <w:gridCol w:w="1380"/>
        <w:tblGridChange w:id="0">
          <w:tblGrid>
            <w:gridCol w:w="5610"/>
            <w:gridCol w:w="3795"/>
            <w:gridCol w:w="1380"/>
          </w:tblGrid>
        </w:tblGridChange>
      </w:tblGrid>
      <w:tr>
        <w:trPr>
          <w:cantSplit w:val="0"/>
          <w:trHeight w:val="420" w:hRule="atLeast"/>
          <w:tblHeader w:val="0"/>
        </w:trPr>
        <w:tc>
          <w:tcPr>
            <w:gridSpan w:val="3"/>
            <w:tcBorders>
              <w:top w:color="e4dedb" w:space="0" w:sz="8" w:val="single"/>
              <w:left w:color="e4dedb" w:space="0" w:sz="8" w:val="single"/>
              <w:bottom w:color="e4dedb" w:space="0" w:sz="8" w:val="single"/>
              <w:right w:color="e4dedb" w:space="0" w:sz="8" w:val="single"/>
            </w:tcBorders>
            <w:shd w:fill="097878" w:val="clear"/>
            <w:tcMar>
              <w:top w:w="100.0" w:type="dxa"/>
              <w:left w:w="100.0" w:type="dxa"/>
              <w:bottom w:w="100.0" w:type="dxa"/>
              <w:right w:w="100.0" w:type="dxa"/>
            </w:tcMar>
            <w:vAlign w:val="top"/>
          </w:tcPr>
          <w:p w:rsidR="00000000" w:rsidDel="00000000" w:rsidP="00000000" w:rsidRDefault="00000000" w:rsidRPr="00000000" w14:paraId="00000048">
            <w:pPr>
              <w:widowControl w:val="0"/>
              <w:jc w:val="center"/>
              <w:rPr>
                <w:b w:val="1"/>
                <w:color w:val="ffffff"/>
                <w:sz w:val="32"/>
                <w:szCs w:val="32"/>
              </w:rPr>
            </w:pPr>
            <w:r w:rsidDel="00000000" w:rsidR="00000000" w:rsidRPr="00000000">
              <w:rPr>
                <w:rFonts w:ascii="Proxima Nova" w:cs="Proxima Nova" w:eastAsia="Proxima Nova" w:hAnsi="Proxima Nova"/>
                <w:b w:val="1"/>
                <w:color w:val="ffffff"/>
                <w:sz w:val="32"/>
                <w:szCs w:val="32"/>
                <w:rtl w:val="0"/>
              </w:rPr>
              <w:t xml:space="preserve">90-Day Goals — To be completed by XX/XX/XX</w:t>
            </w:r>
            <w:r w:rsidDel="00000000" w:rsidR="00000000" w:rsidRPr="00000000">
              <w:rPr>
                <w:rtl w:val="0"/>
              </w:rPr>
            </w:r>
          </w:p>
        </w:tc>
      </w:tr>
      <w:tr>
        <w:trPr>
          <w:cantSplit w:val="0"/>
          <w:tblHeader w:val="0"/>
        </w:trPr>
        <w:tc>
          <w:tcPr>
            <w:tcBorders>
              <w:top w:color="e4dedb" w:space="0" w:sz="8" w:val="single"/>
              <w:left w:color="e4dedb" w:space="0" w:sz="8" w:val="single"/>
              <w:bottom w:color="e4dedb" w:space="0" w:sz="8" w:val="single"/>
              <w:right w:color="e4dedb" w:space="0" w:sz="8" w:val="single"/>
            </w:tcBorders>
            <w:shd w:fill="e4dedb" w:val="clear"/>
            <w:tcMar>
              <w:top w:w="100.0" w:type="dxa"/>
              <w:left w:w="100.0" w:type="dxa"/>
              <w:bottom w:w="100.0" w:type="dxa"/>
              <w:right w:w="100.0" w:type="dxa"/>
            </w:tcMar>
            <w:vAlign w:val="top"/>
          </w:tcPr>
          <w:p w:rsidR="00000000" w:rsidDel="00000000" w:rsidP="00000000" w:rsidRDefault="00000000" w:rsidRPr="00000000" w14:paraId="0000004B">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Goal</w:t>
            </w:r>
          </w:p>
        </w:tc>
        <w:tc>
          <w:tcPr>
            <w:tcBorders>
              <w:top w:color="e4dedb" w:space="0" w:sz="8" w:val="single"/>
              <w:left w:color="e4dedb" w:space="0" w:sz="8" w:val="single"/>
              <w:bottom w:color="e4dedb" w:space="0" w:sz="8" w:val="single"/>
              <w:right w:color="e4dedb" w:space="0" w:sz="8" w:val="single"/>
            </w:tcBorders>
            <w:shd w:fill="e4dedb" w:val="clear"/>
            <w:tcMar>
              <w:top w:w="100.0" w:type="dxa"/>
              <w:left w:w="100.0" w:type="dxa"/>
              <w:bottom w:w="100.0" w:type="dxa"/>
              <w:right w:w="100.0" w:type="dxa"/>
            </w:tcMar>
            <w:vAlign w:val="top"/>
          </w:tcPr>
          <w:p w:rsidR="00000000" w:rsidDel="00000000" w:rsidP="00000000" w:rsidRDefault="00000000" w:rsidRPr="00000000" w14:paraId="0000004C">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Tactics / Other notes</w:t>
            </w:r>
          </w:p>
        </w:tc>
        <w:tc>
          <w:tcPr>
            <w:tcBorders>
              <w:top w:color="e4dedb" w:space="0" w:sz="8" w:val="single"/>
              <w:left w:color="e4dedb" w:space="0" w:sz="8" w:val="single"/>
              <w:bottom w:color="e4dedb" w:space="0" w:sz="8" w:val="single"/>
              <w:right w:color="e4dedb" w:space="0" w:sz="8" w:val="single"/>
            </w:tcBorders>
            <w:shd w:fill="e4dedb" w:val="clear"/>
            <w:tcMar>
              <w:top w:w="100.0" w:type="dxa"/>
              <w:left w:w="100.0" w:type="dxa"/>
              <w:bottom w:w="100.0" w:type="dxa"/>
              <w:right w:w="100.0" w:type="dxa"/>
            </w:tcMar>
            <w:vAlign w:val="top"/>
          </w:tcPr>
          <w:p w:rsidR="00000000" w:rsidDel="00000000" w:rsidP="00000000" w:rsidRDefault="00000000" w:rsidRPr="00000000" w14:paraId="0000004D">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Status</w:t>
            </w:r>
          </w:p>
        </w:tc>
      </w:tr>
      <w:tr>
        <w:trPr>
          <w:cantSplit w:val="0"/>
          <w:tblHeader w:val="0"/>
        </w:trPr>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Finalize and begin driving communications strategy by selecting two ideas to test. At least one idea should improve accessibility for and the experience of our most marginalized users.</w:t>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Send out survey to staff to get input on ideas.</w:t>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Not started yet</w:t>
            </w:r>
          </w:p>
        </w:tc>
      </w:tr>
      <w:tr>
        <w:trPr>
          <w:cantSplit w:val="0"/>
          <w:tblHeader w:val="0"/>
        </w:trPr>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pPr>
            <w:r w:rsidDel="00000000" w:rsidR="00000000" w:rsidRPr="00000000">
              <w:rPr>
                <w:rtl w:val="0"/>
              </w:rPr>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pPr>
            <w:r w:rsidDel="00000000" w:rsidR="00000000" w:rsidRPr="00000000">
              <w:rPr>
                <w:rtl w:val="0"/>
              </w:rPr>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pPr>
            <w:r w:rsidDel="00000000" w:rsidR="00000000" w:rsidRPr="00000000">
              <w:rPr>
                <w:rtl w:val="0"/>
              </w:rPr>
            </w:r>
          </w:p>
        </w:tc>
      </w:tr>
      <w:tr>
        <w:trPr>
          <w:cantSplit w:val="0"/>
          <w:tblHeader w:val="0"/>
        </w:trPr>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pPr>
            <w:r w:rsidDel="00000000" w:rsidR="00000000" w:rsidRPr="00000000">
              <w:rPr>
                <w:rtl w:val="0"/>
              </w:rPr>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pPr>
            <w:r w:rsidDel="00000000" w:rsidR="00000000" w:rsidRPr="00000000">
              <w:rPr>
                <w:rtl w:val="0"/>
              </w:rPr>
            </w:r>
          </w:p>
        </w:tc>
        <w:tc>
          <w:tcPr>
            <w:tcBorders>
              <w:top w:color="e4dedb" w:space="0" w:sz="8" w:val="single"/>
              <w:left w:color="e4dedb" w:space="0" w:sz="8" w:val="single"/>
              <w:bottom w:color="e4dedb" w:space="0" w:sz="8" w:val="single"/>
              <w:right w:color="e4de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9">
      <w:pPr>
        <w:keepNext w:val="1"/>
        <w:keepLines w:val="1"/>
        <w:spacing w:line="276" w:lineRule="auto"/>
        <w:ind w:right="3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A">
      <w:pPr>
        <w:pageBreakBefore w:val="0"/>
        <w:rPr>
          <w:b w:val="1"/>
          <w:i w:val="1"/>
          <w:highlight w:val="yellow"/>
        </w:rPr>
      </w:pPr>
      <w:r w:rsidDel="00000000" w:rsidR="00000000" w:rsidRPr="00000000">
        <w:rPr>
          <w:rtl w:val="0"/>
        </w:rPr>
      </w:r>
    </w:p>
    <w:sectPr>
      <w:headerReference r:id="rId8" w:type="first"/>
      <w:footerReference r:id="rId9" w:type="default"/>
      <w:footerReference r:id="rId10" w:type="first"/>
      <w:pgSz w:h="15840" w:w="12240" w:orient="portrait"/>
      <w:pgMar w:bottom="720" w:top="720" w:left="720" w:right="720" w:header="144"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tabs>
        <w:tab w:val="center" w:leader="none" w:pos="4320"/>
        <w:tab w:val="right" w:leader="none" w:pos="10800"/>
      </w:tabs>
      <w:rPr>
        <w:color w:val="666666"/>
        <w:sz w:val="20"/>
        <w:szCs w:val="20"/>
      </w:rPr>
    </w:pPr>
    <w:r w:rsidDel="00000000" w:rsidR="00000000" w:rsidRPr="00000000">
      <w:rPr>
        <w:rFonts w:ascii="Proxima Nova" w:cs="Proxima Nova" w:eastAsia="Proxima Nova" w:hAnsi="Proxima Nova"/>
        <w:color w:val="9e9790"/>
        <w:sz w:val="20"/>
        <w:szCs w:val="20"/>
        <w:rtl w:val="0"/>
      </w:rPr>
      <w:t xml:space="preserve">©The Management Center</w:t>
      <w:tab/>
      <w:t xml:space="preserve">                                                   30/60/90 Day Goal-Setting Template</w:t>
      <w:tab/>
    </w:r>
    <w:r w:rsidDel="00000000" w:rsidR="00000000" w:rsidRPr="00000000">
      <w:rPr>
        <w:rFonts w:ascii="Proxima Nova" w:cs="Proxima Nova" w:eastAsia="Proxima Nova" w:hAnsi="Proxima Nova"/>
        <w:color w:val="9e979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tabs>
        <w:tab w:val="center" w:leader="none" w:pos="5040"/>
        <w:tab w:val="right" w:leader="none" w:pos="10800"/>
      </w:tabs>
      <w:rPr>
        <w:color w:val="666666"/>
        <w:sz w:val="20"/>
        <w:szCs w:val="20"/>
      </w:rPr>
    </w:pPr>
    <w:r w:rsidDel="00000000" w:rsidR="00000000" w:rsidRPr="00000000">
      <w:rPr>
        <w:rFonts w:ascii="Proxima Nova" w:cs="Proxima Nova" w:eastAsia="Proxima Nova" w:hAnsi="Proxima Nova"/>
        <w:color w:val="9e9790"/>
        <w:sz w:val="20"/>
        <w:szCs w:val="20"/>
        <w:rtl w:val="0"/>
      </w:rPr>
      <w:t xml:space="preserve">©The Management Center </w:t>
      <w:tab/>
    </w:r>
    <w:r w:rsidDel="00000000" w:rsidR="00000000" w:rsidRPr="00000000">
      <w:rPr>
        <w:rFonts w:ascii="Proxima Nova" w:cs="Proxima Nova" w:eastAsia="Proxima Nova" w:hAnsi="Proxima Nova"/>
        <w:color w:val="ffffff"/>
        <w:sz w:val="20"/>
        <w:szCs w:val="20"/>
        <w:rtl w:val="0"/>
      </w:rPr>
      <w:tab/>
      <w:t xml:space="preserve">Date Created: 3/30/21</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10800"/>
      </w:tabs>
      <w:spacing w:after="0" w:before="0" w:line="240" w:lineRule="auto"/>
      <w:ind w:left="0" w:right="0" w:firstLine="0"/>
      <w:jc w:val="left"/>
      <w:rPr>
        <w:color w:val="ffffff"/>
        <w:sz w:val="20"/>
        <w:szCs w:val="20"/>
      </w:rPr>
    </w:pPr>
    <w:r w:rsidDel="00000000" w:rsidR="00000000" w:rsidRPr="00000000">
      <w:rPr>
        <w:color w:val="ffffff"/>
        <w:sz w:val="20"/>
        <w:szCs w:val="20"/>
        <w:rtl w:val="0"/>
      </w:rPr>
      <w:tab/>
      <w:tab/>
      <w:t xml:space="preserve">Last Modified: 3/30/21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leader="none" w:pos="4320"/>
        <w:tab w:val="right" w:leader="none" w:pos="8640"/>
      </w:tabs>
      <w:ind w:left="-540" w:right="-240" w:firstLine="0"/>
      <w:rPr/>
    </w:pPr>
    <w:r w:rsidDel="00000000" w:rsidR="00000000" w:rsidRPr="00000000">
      <w:rPr>
        <w:rFonts w:ascii="Cambria" w:cs="Cambria" w:eastAsia="Cambria" w:hAnsi="Cambria"/>
        <w:sz w:val="24"/>
        <w:szCs w:val="24"/>
      </w:rPr>
      <w:drawing>
        <wp:inline distB="114300" distT="114300" distL="114300" distR="114300">
          <wp:extent cx="7537910" cy="465773"/>
          <wp:effectExtent b="0" l="0" r="0" t="0"/>
          <wp:docPr id="1" name="image1.jpg"/>
          <a:graphic>
            <a:graphicData uri="http://schemas.openxmlformats.org/drawingml/2006/picture">
              <pic:pic>
                <pic:nvPicPr>
                  <pic:cNvPr id="0" name="image1.jpg"/>
                  <pic:cNvPicPr preferRelativeResize="0"/>
                </pic:nvPicPr>
                <pic:blipFill>
                  <a:blip r:embed="rId1"/>
                  <a:srcRect b="0" l="0" r="24952" t="0"/>
                  <a:stretch>
                    <a:fillRect/>
                  </a:stretch>
                </pic:blipFill>
                <pic:spPr>
                  <a:xfrm>
                    <a:off x="0" y="0"/>
                    <a:ext cx="7537910" cy="46577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00" w:lineRule="auto"/>
    </w:pPr>
    <w:rPr>
      <w:b w:val="1"/>
      <w:color w:val="802144"/>
      <w:sz w:val="28"/>
      <w:szCs w:val="28"/>
    </w:rPr>
  </w:style>
  <w:style w:type="paragraph" w:styleId="Heading2">
    <w:name w:val="heading 2"/>
    <w:basedOn w:val="Normal"/>
    <w:next w:val="Normal"/>
    <w:pPr>
      <w:keepNext w:val="1"/>
      <w:keepLines w:val="1"/>
      <w:pageBreakBefore w:val="0"/>
      <w:spacing w:after="120" w:before="200" w:lineRule="auto"/>
      <w:ind w:left="-980" w:right="-620" w:firstLine="1000"/>
    </w:pPr>
    <w:rPr>
      <w:b w:val="1"/>
      <w:color w:val="07627c"/>
      <w:sz w:val="24"/>
      <w:szCs w:val="24"/>
    </w:rPr>
  </w:style>
  <w:style w:type="paragraph" w:styleId="Heading3">
    <w:name w:val="heading 3"/>
    <w:basedOn w:val="Normal"/>
    <w:next w:val="Normal"/>
    <w:pPr>
      <w:keepNext w:val="1"/>
      <w:keepLines w:val="1"/>
      <w:pageBreakBefore w:val="0"/>
      <w:spacing w:after="200" w:before="200" w:lineRule="auto"/>
    </w:pPr>
    <w:rPr>
      <w:b w:val="1"/>
      <w:color w:val="2a2c2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jc w:val="center"/>
    </w:pPr>
    <w:rPr>
      <w:b w:val="1"/>
      <w:color w:val="802144"/>
      <w:sz w:val="36"/>
      <w:szCs w:val="36"/>
    </w:rPr>
  </w:style>
  <w:style w:type="paragraph" w:styleId="Subtitle">
    <w:name w:val="Subtitle"/>
    <w:basedOn w:val="Normal"/>
    <w:next w:val="Normal"/>
    <w:pPr>
      <w:keepNext w:val="1"/>
      <w:keepLines w:val="1"/>
      <w:pageBreakBefore w:val="0"/>
      <w:jc w:val="center"/>
    </w:pPr>
    <w:rPr>
      <w:i w:val="1"/>
      <w:color w:val="77777a"/>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Q3UBJRhkDnyRLavlSTNiUjxejUu5QQr5m8hUDb58jDk/copy" TargetMode="External"/><Relationship Id="rId7" Type="http://schemas.openxmlformats.org/officeDocument/2006/relationships/hyperlink" Target="https://www.managementcenter.org/resources/role-expectation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