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546DF" w14:textId="77777777" w:rsidR="000E52D8" w:rsidRPr="00667E2D" w:rsidRDefault="000E52D8" w:rsidP="00D30FA0">
      <w:pPr>
        <w:tabs>
          <w:tab w:val="left" w:pos="-1440"/>
          <w:tab w:val="left" w:pos="-720"/>
          <w:tab w:val="left" w:pos="0"/>
        </w:tabs>
        <w:suppressAutoHyphens/>
        <w:rPr>
          <w:rFonts w:ascii="Century Gothic" w:hAnsi="Century Gothic"/>
          <w:sz w:val="20"/>
          <w:szCs w:val="24"/>
        </w:rPr>
      </w:pPr>
    </w:p>
    <w:p w14:paraId="6E4CE3DA" w14:textId="77777777" w:rsidR="00926491" w:rsidRPr="00926491" w:rsidRDefault="00926491" w:rsidP="00075C42">
      <w:pPr>
        <w:tabs>
          <w:tab w:val="center" w:pos="9900"/>
        </w:tabs>
        <w:rPr>
          <w:rFonts w:ascii="Century Gothic" w:hAnsi="Century Gothic"/>
        </w:rPr>
      </w:pPr>
      <w:r w:rsidRPr="00926491">
        <w:rPr>
          <w:rFonts w:ascii="Century Gothic" w:hAnsi="Century Gothic"/>
        </w:rPr>
        <w:t xml:space="preserve">I, </w:t>
      </w:r>
      <w:r w:rsidRPr="00926491">
        <w:rPr>
          <w:rFonts w:ascii="Century Gothic" w:hAnsi="Century Gothic"/>
          <w:u w:val="single"/>
        </w:rPr>
        <w:fldChar w:fldCharType="begin">
          <w:ffData>
            <w:name w:val="Text4"/>
            <w:enabled w:val="0"/>
            <w:calcOnExit w:val="0"/>
            <w:helpText w:type="text" w:val="Name of official authorized to sign Subaward; same person as Section 15 on Subaward Face Sheet"/>
            <w:statusText w:type="text" w:val="Name of official authorized to sign Subaward; same person as Section 15 on Subaward Face Sheet"/>
            <w:textInput/>
          </w:ffData>
        </w:fldChar>
      </w:r>
      <w:bookmarkStart w:id="0" w:name="Text4"/>
      <w:r w:rsidRPr="00926491">
        <w:rPr>
          <w:rFonts w:ascii="Century Gothic" w:hAnsi="Century Gothic"/>
          <w:u w:val="single"/>
        </w:rPr>
        <w:instrText xml:space="preserve"> FORMTEXT </w:instrText>
      </w:r>
      <w:r w:rsidRPr="00926491">
        <w:rPr>
          <w:rFonts w:ascii="Century Gothic" w:hAnsi="Century Gothic"/>
          <w:u w:val="single"/>
        </w:rPr>
      </w:r>
      <w:r w:rsidRPr="00926491">
        <w:rPr>
          <w:rFonts w:ascii="Century Gothic" w:hAnsi="Century Gothic"/>
          <w:u w:val="single"/>
        </w:rPr>
        <w:fldChar w:fldCharType="separate"/>
      </w:r>
      <w:r w:rsidRPr="00926491">
        <w:rPr>
          <w:rFonts w:ascii="Century Gothic" w:hAnsi="Century Gothic"/>
          <w:noProof/>
          <w:u w:val="single"/>
        </w:rPr>
        <w:t> </w:t>
      </w:r>
      <w:r w:rsidRPr="00926491">
        <w:rPr>
          <w:rFonts w:ascii="Century Gothic" w:hAnsi="Century Gothic"/>
          <w:noProof/>
          <w:u w:val="single"/>
        </w:rPr>
        <w:t> </w:t>
      </w:r>
      <w:r w:rsidRPr="00926491">
        <w:rPr>
          <w:rFonts w:ascii="Century Gothic" w:hAnsi="Century Gothic"/>
          <w:noProof/>
          <w:u w:val="single"/>
        </w:rPr>
        <w:t> </w:t>
      </w:r>
      <w:r w:rsidRPr="00926491">
        <w:rPr>
          <w:rFonts w:ascii="Century Gothic" w:hAnsi="Century Gothic"/>
          <w:noProof/>
          <w:u w:val="single"/>
        </w:rPr>
        <w:t> </w:t>
      </w:r>
      <w:r w:rsidRPr="00926491">
        <w:rPr>
          <w:rFonts w:ascii="Century Gothic" w:hAnsi="Century Gothic"/>
          <w:noProof/>
          <w:u w:val="single"/>
        </w:rPr>
        <w:t> </w:t>
      </w:r>
      <w:r w:rsidRPr="00926491">
        <w:rPr>
          <w:rFonts w:ascii="Century Gothic" w:hAnsi="Century Gothic"/>
          <w:u w:val="single"/>
        </w:rPr>
        <w:fldChar w:fldCharType="end"/>
      </w:r>
      <w:bookmarkEnd w:id="0"/>
      <w:r w:rsidRPr="00926491">
        <w:rPr>
          <w:rFonts w:ascii="Century Gothic" w:hAnsi="Century Gothic"/>
          <w:u w:val="single"/>
        </w:rPr>
        <w:tab/>
      </w:r>
      <w:r w:rsidR="00075C42">
        <w:rPr>
          <w:rFonts w:ascii="Century Gothic" w:hAnsi="Century Gothic"/>
        </w:rPr>
        <w:t xml:space="preserve"> </w:t>
      </w:r>
      <w:r w:rsidRPr="00926491">
        <w:rPr>
          <w:rFonts w:ascii="Century Gothic" w:hAnsi="Century Gothic"/>
        </w:rPr>
        <w:t>hereby certify that</w:t>
      </w:r>
    </w:p>
    <w:p w14:paraId="16CE125E" w14:textId="77777777" w:rsidR="00926491" w:rsidRPr="00926491" w:rsidRDefault="00926491" w:rsidP="00926491">
      <w:pPr>
        <w:widowControl w:val="0"/>
        <w:tabs>
          <w:tab w:val="left" w:pos="180"/>
        </w:tabs>
        <w:ind w:left="180"/>
        <w:rPr>
          <w:rFonts w:ascii="Century Gothic" w:eastAsiaTheme="minorHAnsi" w:hAnsi="Century Gothic" w:cstheme="minorBidi"/>
          <w:szCs w:val="22"/>
        </w:rPr>
      </w:pPr>
      <w:r w:rsidRPr="00926491">
        <w:rPr>
          <w:rFonts w:ascii="Century Gothic" w:eastAsiaTheme="minorHAnsi" w:hAnsi="Century Gothic" w:cstheme="minorBidi"/>
          <w:szCs w:val="22"/>
        </w:rPr>
        <w:t xml:space="preserve">(official authorized to sign; same person as Section 15 on </w:t>
      </w:r>
      <w:r w:rsidR="00D30FA0">
        <w:rPr>
          <w:rFonts w:ascii="Century Gothic" w:eastAsiaTheme="minorHAnsi" w:hAnsi="Century Gothic" w:cstheme="minorBidi"/>
          <w:szCs w:val="22"/>
        </w:rPr>
        <w:t xml:space="preserve">CO Program </w:t>
      </w:r>
      <w:r w:rsidR="0049333B">
        <w:rPr>
          <w:rFonts w:ascii="Century Gothic" w:eastAsiaTheme="minorHAnsi" w:hAnsi="Century Gothic" w:cstheme="minorBidi"/>
          <w:szCs w:val="22"/>
        </w:rPr>
        <w:t xml:space="preserve">Grant </w:t>
      </w:r>
      <w:r w:rsidR="00156D0C">
        <w:rPr>
          <w:rFonts w:ascii="Century Gothic" w:eastAsiaTheme="minorHAnsi" w:hAnsi="Century Gothic" w:cstheme="minorBidi"/>
          <w:szCs w:val="22"/>
        </w:rPr>
        <w:t>Subaward</w:t>
      </w:r>
      <w:r w:rsidRPr="00926491">
        <w:rPr>
          <w:rFonts w:ascii="Century Gothic" w:eastAsiaTheme="minorHAnsi" w:hAnsi="Century Gothic" w:cstheme="minorBidi"/>
          <w:szCs w:val="22"/>
        </w:rPr>
        <w:t xml:space="preserve"> Face Sheet)</w:t>
      </w:r>
    </w:p>
    <w:p w14:paraId="7AA35079" w14:textId="77777777" w:rsidR="00926491" w:rsidRPr="00667E2D" w:rsidRDefault="00926491" w:rsidP="00926491">
      <w:pPr>
        <w:tabs>
          <w:tab w:val="left" w:pos="180"/>
        </w:tabs>
        <w:rPr>
          <w:rFonts w:ascii="Century Gothic" w:hAnsi="Century Gothic"/>
          <w:sz w:val="16"/>
        </w:rPr>
      </w:pPr>
    </w:p>
    <w:p w14:paraId="6653383A" w14:textId="77777777" w:rsidR="00926491" w:rsidRDefault="007A0AC8" w:rsidP="00724475">
      <w:pPr>
        <w:keepNext/>
        <w:keepLines/>
        <w:tabs>
          <w:tab w:val="left" w:pos="10710"/>
        </w:tabs>
        <w:spacing w:after="60"/>
        <w:rPr>
          <w:rFonts w:ascii="Century Gothic" w:hAnsi="Century Gothic"/>
          <w:u w:val="single"/>
        </w:rPr>
      </w:pPr>
      <w:r>
        <w:rPr>
          <w:rFonts w:ascii="Century Gothic" w:hAnsi="Century Gothic"/>
        </w:rPr>
        <w:t>Subrecipient</w:t>
      </w:r>
      <w:r w:rsidR="00926491" w:rsidRPr="00926491">
        <w:rPr>
          <w:rFonts w:ascii="Century Gothic" w:hAnsi="Century Gothic"/>
        </w:rPr>
        <w:t xml:space="preserve">:  </w:t>
      </w:r>
      <w:r w:rsidR="00926491" w:rsidRPr="00926491">
        <w:rPr>
          <w:rFonts w:ascii="Century Gothic" w:hAnsi="Century Gothic"/>
          <w:u w:val="single"/>
        </w:rPr>
        <w:fldChar w:fldCharType="begin">
          <w:ffData>
            <w:name w:val="Text1"/>
            <w:enabled/>
            <w:calcOnExit w:val="0"/>
            <w:helpText w:type="text" w:val="Subrecipient"/>
            <w:statusText w:type="text" w:val="Subrecipient"/>
            <w:textInput/>
          </w:ffData>
        </w:fldChar>
      </w:r>
      <w:bookmarkStart w:id="1" w:name="Text1"/>
      <w:r w:rsidR="00926491" w:rsidRPr="00926491">
        <w:rPr>
          <w:rFonts w:ascii="Century Gothic" w:hAnsi="Century Gothic"/>
          <w:u w:val="single"/>
        </w:rPr>
        <w:instrText xml:space="preserve"> FORMTEXT </w:instrText>
      </w:r>
      <w:r w:rsidR="00926491" w:rsidRPr="00926491">
        <w:rPr>
          <w:rFonts w:ascii="Century Gothic" w:hAnsi="Century Gothic"/>
          <w:u w:val="single"/>
        </w:rPr>
      </w:r>
      <w:r w:rsidR="00926491" w:rsidRPr="00926491">
        <w:rPr>
          <w:rFonts w:ascii="Century Gothic" w:hAnsi="Century Gothic"/>
          <w:u w:val="single"/>
        </w:rPr>
        <w:fldChar w:fldCharType="separate"/>
      </w:r>
      <w:r w:rsidR="00926491" w:rsidRPr="00926491">
        <w:rPr>
          <w:rFonts w:ascii="Century Gothic" w:hAnsi="Century Gothic"/>
          <w:noProof/>
          <w:u w:val="single"/>
        </w:rPr>
        <w:t> </w:t>
      </w:r>
      <w:r w:rsidR="00926491" w:rsidRPr="00926491">
        <w:rPr>
          <w:rFonts w:ascii="Century Gothic" w:hAnsi="Century Gothic"/>
          <w:noProof/>
          <w:u w:val="single"/>
        </w:rPr>
        <w:t> </w:t>
      </w:r>
      <w:r w:rsidR="00926491" w:rsidRPr="00926491">
        <w:rPr>
          <w:rFonts w:ascii="Century Gothic" w:hAnsi="Century Gothic"/>
          <w:noProof/>
          <w:u w:val="single"/>
        </w:rPr>
        <w:t> </w:t>
      </w:r>
      <w:r w:rsidR="00926491" w:rsidRPr="00926491">
        <w:rPr>
          <w:rFonts w:ascii="Century Gothic" w:hAnsi="Century Gothic"/>
          <w:noProof/>
          <w:u w:val="single"/>
        </w:rPr>
        <w:t> </w:t>
      </w:r>
      <w:r w:rsidR="00926491" w:rsidRPr="00926491">
        <w:rPr>
          <w:rFonts w:ascii="Century Gothic" w:hAnsi="Century Gothic"/>
          <w:noProof/>
          <w:u w:val="single"/>
        </w:rPr>
        <w:t> </w:t>
      </w:r>
      <w:r w:rsidR="00926491" w:rsidRPr="00926491">
        <w:rPr>
          <w:rFonts w:ascii="Century Gothic" w:hAnsi="Century Gothic"/>
          <w:u w:val="single"/>
        </w:rPr>
        <w:fldChar w:fldCharType="end"/>
      </w:r>
      <w:bookmarkEnd w:id="1"/>
      <w:r w:rsidR="00926491" w:rsidRPr="00926491">
        <w:rPr>
          <w:rFonts w:ascii="Century Gothic" w:hAnsi="Century Gothic"/>
          <w:u w:val="single"/>
        </w:rPr>
        <w:tab/>
      </w:r>
    </w:p>
    <w:p w14:paraId="21A0F618" w14:textId="77777777" w:rsidR="00272AC0" w:rsidRPr="00667E2D" w:rsidRDefault="00272AC0" w:rsidP="00724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Century Gothic" w:hAnsi="Century Gothic"/>
          <w:sz w:val="16"/>
          <w:szCs w:val="24"/>
        </w:rPr>
      </w:pPr>
    </w:p>
    <w:p w14:paraId="370DB536" w14:textId="77777777" w:rsidR="00272AC0" w:rsidRPr="00D21C3A" w:rsidRDefault="00272AC0" w:rsidP="00724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Century Gothic" w:hAnsi="Century Gothic"/>
          <w:szCs w:val="24"/>
        </w:rPr>
      </w:pPr>
      <w:r w:rsidRPr="00D21C3A">
        <w:rPr>
          <w:rFonts w:ascii="Century Gothic" w:hAnsi="Century Gothic"/>
          <w:szCs w:val="24"/>
        </w:rPr>
        <w:t xml:space="preserve">is responsible for reviewing </w:t>
      </w:r>
      <w:r w:rsidR="000E52D8">
        <w:rPr>
          <w:rFonts w:ascii="Century Gothic" w:hAnsi="Century Gothic"/>
          <w:szCs w:val="24"/>
        </w:rPr>
        <w:t xml:space="preserve">and adhering to all of </w:t>
      </w:r>
      <w:r w:rsidRPr="00D21C3A">
        <w:rPr>
          <w:rFonts w:ascii="Century Gothic" w:hAnsi="Century Gothic"/>
          <w:szCs w:val="24"/>
        </w:rPr>
        <w:t xml:space="preserve">the following </w:t>
      </w:r>
      <w:r w:rsidR="000E52D8">
        <w:rPr>
          <w:rFonts w:ascii="Century Gothic" w:hAnsi="Century Gothic"/>
          <w:szCs w:val="24"/>
        </w:rPr>
        <w:t>requirements</w:t>
      </w:r>
      <w:r w:rsidRPr="00D21C3A">
        <w:rPr>
          <w:rFonts w:ascii="Century Gothic" w:hAnsi="Century Gothic"/>
          <w:szCs w:val="24"/>
        </w:rPr>
        <w:t>:</w:t>
      </w:r>
      <w:r w:rsidR="006B0D6B" w:rsidRPr="00D21C3A">
        <w:rPr>
          <w:rFonts w:ascii="Century Gothic" w:hAnsi="Century Gothic"/>
          <w:szCs w:val="24"/>
        </w:rPr>
        <w:t xml:space="preserve"> </w:t>
      </w:r>
    </w:p>
    <w:p w14:paraId="23ED9ED4" w14:textId="77777777" w:rsidR="008C65EC" w:rsidRPr="00667E2D" w:rsidRDefault="008C65EC" w:rsidP="00D9604F">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Century Gothic" w:hAnsi="Century Gothic"/>
          <w:sz w:val="16"/>
          <w:szCs w:val="24"/>
        </w:rPr>
      </w:pPr>
    </w:p>
    <w:p w14:paraId="6DF2E60F" w14:textId="77777777" w:rsidR="008C65EC" w:rsidRPr="002F62CA" w:rsidRDefault="008C65EC" w:rsidP="00BB2873">
      <w:pPr>
        <w:rPr>
          <w:sz w:val="14"/>
        </w:rPr>
      </w:pPr>
    </w:p>
    <w:p w14:paraId="1A70AC63" w14:textId="77777777" w:rsidR="008C65EC" w:rsidRDefault="008C65EC" w:rsidP="000B08EA">
      <w:pPr>
        <w:pStyle w:val="Heading2"/>
      </w:pPr>
      <w:r w:rsidRPr="00BB2873">
        <w:t xml:space="preserve">Equal Employment Opportunity </w:t>
      </w:r>
      <w:r w:rsidR="000B08EA">
        <w:t>– SRH Section 2.025</w:t>
      </w:r>
    </w:p>
    <w:p w14:paraId="6F920AD5" w14:textId="77777777" w:rsidR="000E52D8" w:rsidRPr="000E52D8" w:rsidRDefault="000E52D8" w:rsidP="000E52D8"/>
    <w:p w14:paraId="50B68869" w14:textId="77777777" w:rsidR="0000584B" w:rsidRPr="00D21C3A" w:rsidRDefault="00A51235" w:rsidP="00EE70E6">
      <w:pPr>
        <w:ind w:left="540"/>
        <w:contextualSpacing/>
        <w:rPr>
          <w:rFonts w:ascii="Century Gothic" w:hAnsi="Century Gothic"/>
          <w:b/>
          <w:bCs/>
          <w:i/>
          <w:iCs/>
          <w:szCs w:val="24"/>
          <w:u w:val="single"/>
        </w:rPr>
      </w:pPr>
      <w:r w:rsidRPr="00667E2D">
        <w:rPr>
          <w:rFonts w:ascii="Century Gothic" w:hAnsi="Century Gothic"/>
          <w:bCs/>
          <w:szCs w:val="24"/>
        </w:rPr>
        <w:t>It is the public policy of the State of California to promote equal employment opportunity (EEO) by prohibiting discrimination or harassment in employment because of race, color, religion, religious creed (including religious dress and grooming practices), national origin, ancestry, citizenship, physical or mental disability, medical condition (including cancer and genetic characteristics), genetic information, marital status, sex (including pregnancy, childbirth, breastfeeding, or related medical conditions), gender, gender i</w:t>
      </w:r>
      <w:r w:rsidR="0049333B">
        <w:rPr>
          <w:rFonts w:ascii="Century Gothic" w:hAnsi="Century Gothic"/>
          <w:bCs/>
          <w:szCs w:val="24"/>
        </w:rPr>
        <w:t>dentity, gender expression, age</w:t>
      </w:r>
      <w:r w:rsidRPr="00667E2D">
        <w:rPr>
          <w:rFonts w:ascii="Century Gothic" w:hAnsi="Century Gothic"/>
          <w:bCs/>
          <w:szCs w:val="24"/>
        </w:rPr>
        <w:t>, sexual orientation, veteran and/or military status, protected medical leaves (requesting or approved for leave under the Family and Medical Leave Act or the California Family Rights Act), domestic violence victim status, political affiliation, and any other status protected by state or federal law.</w:t>
      </w:r>
      <w:r>
        <w:rPr>
          <w:rFonts w:ascii="Century Gothic" w:hAnsi="Century Gothic"/>
          <w:b/>
          <w:bCs/>
          <w:szCs w:val="24"/>
        </w:rPr>
        <w:t xml:space="preserve"> </w:t>
      </w:r>
      <w:r w:rsidR="000E52D8">
        <w:rPr>
          <w:rFonts w:ascii="Century Gothic" w:hAnsi="Century Gothic"/>
          <w:b/>
          <w:bCs/>
          <w:szCs w:val="24"/>
        </w:rPr>
        <w:t>P</w:t>
      </w:r>
      <w:r w:rsidR="0017707E" w:rsidRPr="00D21C3A">
        <w:rPr>
          <w:rFonts w:ascii="Century Gothic" w:hAnsi="Century Gothic"/>
          <w:b/>
          <w:bCs/>
          <w:szCs w:val="24"/>
        </w:rPr>
        <w:t>rojects</w:t>
      </w:r>
      <w:r w:rsidR="000E52D8">
        <w:rPr>
          <w:rFonts w:ascii="Century Gothic" w:hAnsi="Century Gothic"/>
          <w:b/>
          <w:bCs/>
          <w:szCs w:val="24"/>
        </w:rPr>
        <w:t xml:space="preserve"> must</w:t>
      </w:r>
      <w:r w:rsidR="0017707E" w:rsidRPr="00D21C3A">
        <w:rPr>
          <w:rFonts w:ascii="Century Gothic" w:hAnsi="Century Gothic"/>
          <w:b/>
          <w:bCs/>
          <w:szCs w:val="24"/>
        </w:rPr>
        <w:t xml:space="preserve"> certify that they will comply with all state and federal requirements regarding </w:t>
      </w:r>
      <w:r w:rsidR="0049333B">
        <w:rPr>
          <w:rFonts w:ascii="Century Gothic" w:hAnsi="Century Gothic"/>
          <w:b/>
          <w:bCs/>
          <w:szCs w:val="24"/>
        </w:rPr>
        <w:t>EEO</w:t>
      </w:r>
      <w:r w:rsidR="0017707E" w:rsidRPr="00D21C3A">
        <w:rPr>
          <w:rFonts w:ascii="Century Gothic" w:hAnsi="Century Gothic"/>
          <w:b/>
          <w:bCs/>
          <w:szCs w:val="24"/>
        </w:rPr>
        <w:t>, nondiscrimination</w:t>
      </w:r>
      <w:r w:rsidR="00696947">
        <w:rPr>
          <w:rFonts w:ascii="Century Gothic" w:hAnsi="Century Gothic"/>
          <w:b/>
          <w:bCs/>
          <w:szCs w:val="24"/>
        </w:rPr>
        <w:t>,</w:t>
      </w:r>
      <w:r w:rsidR="0017707E" w:rsidRPr="00D21C3A">
        <w:rPr>
          <w:rFonts w:ascii="Century Gothic" w:hAnsi="Century Gothic"/>
          <w:b/>
          <w:bCs/>
          <w:szCs w:val="24"/>
        </w:rPr>
        <w:t xml:space="preserve"> and civil rights</w:t>
      </w:r>
      <w:r w:rsidR="0000584B" w:rsidRPr="00D21C3A">
        <w:rPr>
          <w:rFonts w:ascii="Century Gothic" w:hAnsi="Century Gothic"/>
          <w:b/>
          <w:bCs/>
          <w:i/>
          <w:iCs/>
          <w:szCs w:val="24"/>
        </w:rPr>
        <w:t>.</w:t>
      </w:r>
    </w:p>
    <w:p w14:paraId="059C07E1" w14:textId="77777777" w:rsidR="00667E2D" w:rsidRPr="00667E2D" w:rsidRDefault="00667E2D" w:rsidP="00667E2D">
      <w:pPr>
        <w:suppressAutoHyphens/>
        <w:ind w:left="900"/>
        <w:contextualSpacing/>
        <w:rPr>
          <w:rFonts w:ascii="Century Gothic" w:hAnsi="Century Gothic"/>
          <w:sz w:val="14"/>
          <w:szCs w:val="24"/>
        </w:rPr>
      </w:pPr>
    </w:p>
    <w:p w14:paraId="4DE6ED26" w14:textId="77777777" w:rsidR="008C65EC" w:rsidRPr="00D21C3A" w:rsidRDefault="008C65EC" w:rsidP="00BF7318">
      <w:pPr>
        <w:suppressAutoHyphens/>
        <w:ind w:left="540"/>
        <w:contextualSpacing/>
        <w:rPr>
          <w:rFonts w:ascii="Century Gothic" w:hAnsi="Century Gothic"/>
          <w:szCs w:val="24"/>
        </w:rPr>
      </w:pPr>
      <w:r w:rsidRPr="00D21C3A">
        <w:rPr>
          <w:rFonts w:ascii="Century Gothic" w:hAnsi="Century Gothic"/>
          <w:szCs w:val="24"/>
        </w:rPr>
        <w:t>Please provide the following information:</w:t>
      </w:r>
    </w:p>
    <w:p w14:paraId="2F249D4D" w14:textId="77777777" w:rsidR="00926491" w:rsidRPr="00BC40C5" w:rsidRDefault="00926491" w:rsidP="00BF7318">
      <w:pPr>
        <w:pStyle w:val="BodyTextIndent2"/>
        <w:tabs>
          <w:tab w:val="left" w:pos="0"/>
          <w:tab w:val="left" w:pos="540"/>
        </w:tabs>
        <w:spacing w:after="0" w:line="240" w:lineRule="auto"/>
        <w:ind w:left="540"/>
        <w:rPr>
          <w:rFonts w:ascii="Century Gothic" w:hAnsi="Century Gothic"/>
          <w:sz w:val="10"/>
          <w:szCs w:val="24"/>
        </w:rPr>
      </w:pPr>
    </w:p>
    <w:p w14:paraId="2AB36C4A" w14:textId="77777777" w:rsidR="00926491" w:rsidRPr="00C25117" w:rsidRDefault="00926491" w:rsidP="00BF7318">
      <w:pPr>
        <w:tabs>
          <w:tab w:val="left" w:pos="10440"/>
        </w:tabs>
        <w:spacing w:after="60"/>
        <w:ind w:left="540"/>
        <w:rPr>
          <w:rFonts w:ascii="Century Gothic" w:hAnsi="Century Gothic"/>
        </w:rPr>
      </w:pPr>
      <w:r w:rsidRPr="00C25117">
        <w:rPr>
          <w:rFonts w:ascii="Century Gothic" w:hAnsi="Century Gothic"/>
        </w:rPr>
        <w:t>Equal Employment Opportunity Officer:</w:t>
      </w:r>
      <w:r>
        <w:rPr>
          <w:rFonts w:ascii="Century Gothic" w:hAnsi="Century Gothic"/>
        </w:rPr>
        <w:t xml:space="preserve"> </w:t>
      </w:r>
      <w:r>
        <w:rPr>
          <w:rFonts w:ascii="Century Gothic" w:hAnsi="Century Gothic"/>
          <w:u w:val="single"/>
        </w:rPr>
        <w:fldChar w:fldCharType="begin">
          <w:ffData>
            <w:name w:val="Text5"/>
            <w:enabled/>
            <w:calcOnExit w:val="0"/>
            <w:helpText w:type="text" w:val="Equal Employment Opportunity Officer:"/>
            <w:statusText w:type="text" w:val="Equal Employment Opportunity Officer:"/>
            <w:textInput/>
          </w:ffData>
        </w:fldChar>
      </w:r>
      <w:bookmarkStart w:id="2" w:name="Text5"/>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2"/>
      <w:r w:rsidRPr="007C2746">
        <w:rPr>
          <w:rFonts w:ascii="Century Gothic" w:hAnsi="Century Gothic"/>
          <w:u w:val="single"/>
        </w:rPr>
        <w:tab/>
      </w:r>
    </w:p>
    <w:p w14:paraId="404E1A24" w14:textId="77777777" w:rsidR="00926491" w:rsidRPr="00C25117" w:rsidRDefault="00926491" w:rsidP="00BF7318">
      <w:pPr>
        <w:tabs>
          <w:tab w:val="left" w:pos="1620"/>
          <w:tab w:val="left" w:pos="10440"/>
        </w:tabs>
        <w:spacing w:after="60"/>
        <w:ind w:left="540"/>
        <w:rPr>
          <w:rFonts w:ascii="Century Gothic" w:hAnsi="Century Gothic"/>
        </w:rPr>
      </w:pPr>
      <w:r w:rsidRPr="00C25117">
        <w:rPr>
          <w:rFonts w:ascii="Century Gothic" w:hAnsi="Century Gothic"/>
        </w:rPr>
        <w:t>Title:</w:t>
      </w:r>
      <w:r>
        <w:rPr>
          <w:rFonts w:ascii="Century Gothic" w:hAnsi="Century Gothic"/>
        </w:rPr>
        <w:tab/>
      </w:r>
      <w:r>
        <w:rPr>
          <w:rFonts w:ascii="Century Gothic" w:hAnsi="Century Gothic"/>
          <w:u w:val="single"/>
        </w:rPr>
        <w:fldChar w:fldCharType="begin">
          <w:ffData>
            <w:name w:val="Text6"/>
            <w:enabled/>
            <w:calcOnExit w:val="0"/>
            <w:helpText w:type="text" w:val="Title of Equal Employment Opportunity Officer:"/>
            <w:statusText w:type="text" w:val="Title of Equal Employment Opportunity Officer:"/>
            <w:textInput/>
          </w:ffData>
        </w:fldChar>
      </w:r>
      <w:bookmarkStart w:id="3" w:name="Text6"/>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3"/>
      <w:r w:rsidRPr="00715890">
        <w:rPr>
          <w:rFonts w:ascii="Century Gothic" w:hAnsi="Century Gothic"/>
          <w:i/>
          <w:u w:val="single"/>
        </w:rPr>
        <w:tab/>
      </w:r>
    </w:p>
    <w:p w14:paraId="0F4DA6F4" w14:textId="77777777" w:rsidR="00926491" w:rsidRPr="00C25117" w:rsidRDefault="00926491" w:rsidP="00BF7318">
      <w:pPr>
        <w:tabs>
          <w:tab w:val="left" w:pos="1620"/>
          <w:tab w:val="left" w:pos="10440"/>
        </w:tabs>
        <w:spacing w:after="60"/>
        <w:ind w:left="540"/>
        <w:rPr>
          <w:rFonts w:ascii="Century Gothic" w:hAnsi="Century Gothic"/>
        </w:rPr>
      </w:pPr>
      <w:r w:rsidRPr="00C25117">
        <w:rPr>
          <w:rFonts w:ascii="Century Gothic" w:hAnsi="Century Gothic"/>
        </w:rPr>
        <w:t>Address:</w:t>
      </w:r>
      <w:r w:rsidRPr="00C25117">
        <w:rPr>
          <w:rFonts w:ascii="Century Gothic" w:hAnsi="Century Gothic"/>
        </w:rPr>
        <w:tab/>
      </w:r>
      <w:r>
        <w:rPr>
          <w:rFonts w:ascii="Century Gothic" w:hAnsi="Century Gothic"/>
          <w:u w:val="single"/>
        </w:rPr>
        <w:fldChar w:fldCharType="begin">
          <w:ffData>
            <w:name w:val="Text7"/>
            <w:enabled/>
            <w:calcOnExit w:val="0"/>
            <w:helpText w:type="text" w:val="Address of Equal Employment Opportunity Officer:"/>
            <w:statusText w:type="text" w:val="Address of Equal Employment Opportunity Officer:"/>
            <w:textInput/>
          </w:ffData>
        </w:fldChar>
      </w:r>
      <w:bookmarkStart w:id="4" w:name="Text7"/>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4"/>
      <w:r w:rsidRPr="00715890">
        <w:rPr>
          <w:rFonts w:ascii="Century Gothic" w:hAnsi="Century Gothic"/>
          <w:u w:val="single"/>
        </w:rPr>
        <w:tab/>
      </w:r>
    </w:p>
    <w:p w14:paraId="310AAA3F" w14:textId="77777777" w:rsidR="00926491" w:rsidRPr="00C25117" w:rsidRDefault="00926491" w:rsidP="00BF7318">
      <w:pPr>
        <w:tabs>
          <w:tab w:val="left" w:pos="1620"/>
          <w:tab w:val="left" w:pos="10440"/>
        </w:tabs>
        <w:spacing w:after="60"/>
        <w:ind w:left="540"/>
        <w:rPr>
          <w:rFonts w:ascii="Century Gothic" w:hAnsi="Century Gothic"/>
        </w:rPr>
      </w:pPr>
      <w:r w:rsidRPr="00C25117">
        <w:rPr>
          <w:rFonts w:ascii="Century Gothic" w:hAnsi="Century Gothic"/>
        </w:rPr>
        <w:t>Phone:</w:t>
      </w:r>
      <w:r>
        <w:rPr>
          <w:rFonts w:ascii="Century Gothic" w:hAnsi="Century Gothic"/>
        </w:rPr>
        <w:tab/>
      </w:r>
      <w:r>
        <w:rPr>
          <w:rFonts w:ascii="Century Gothic" w:hAnsi="Century Gothic"/>
          <w:u w:val="single"/>
        </w:rPr>
        <w:fldChar w:fldCharType="begin">
          <w:ffData>
            <w:name w:val="Text8"/>
            <w:enabled/>
            <w:calcOnExit w:val="0"/>
            <w:helpText w:type="text" w:val="Phone of Equal Employment Opportunity Officer:"/>
            <w:statusText w:type="text" w:val="Phone of Equal Employment Opportunity Officer:"/>
            <w:textInput/>
          </w:ffData>
        </w:fldChar>
      </w:r>
      <w:bookmarkStart w:id="5" w:name="Text8"/>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5"/>
      <w:r w:rsidRPr="00715890">
        <w:rPr>
          <w:rFonts w:ascii="Century Gothic" w:hAnsi="Century Gothic"/>
          <w:u w:val="single"/>
        </w:rPr>
        <w:tab/>
      </w:r>
    </w:p>
    <w:p w14:paraId="0131F0EE" w14:textId="77777777" w:rsidR="00926491" w:rsidRDefault="00926491" w:rsidP="00BF7318">
      <w:pPr>
        <w:tabs>
          <w:tab w:val="left" w:pos="1620"/>
          <w:tab w:val="left" w:pos="10440"/>
        </w:tabs>
        <w:spacing w:after="60"/>
        <w:ind w:left="540"/>
        <w:rPr>
          <w:rFonts w:ascii="Century Gothic" w:hAnsi="Century Gothic"/>
          <w:u w:val="single"/>
        </w:rPr>
      </w:pPr>
      <w:r w:rsidRPr="00C25117">
        <w:rPr>
          <w:rFonts w:ascii="Century Gothic" w:hAnsi="Century Gothic"/>
        </w:rPr>
        <w:t xml:space="preserve">Email:  </w:t>
      </w:r>
      <w:r w:rsidRPr="00C25117">
        <w:rPr>
          <w:rFonts w:ascii="Century Gothic" w:hAnsi="Century Gothic"/>
        </w:rPr>
        <w:tab/>
      </w:r>
      <w:r>
        <w:rPr>
          <w:rFonts w:ascii="Century Gothic" w:hAnsi="Century Gothic"/>
          <w:u w:val="single"/>
        </w:rPr>
        <w:fldChar w:fldCharType="begin">
          <w:ffData>
            <w:name w:val="Text9"/>
            <w:enabled/>
            <w:calcOnExit w:val="0"/>
            <w:helpText w:type="text" w:val="Email of Equal Employment Opportunity Officer:"/>
            <w:statusText w:type="text" w:val="Email of Equal Employment Opportunity Officer:"/>
            <w:textInput/>
          </w:ffData>
        </w:fldChar>
      </w:r>
      <w:bookmarkStart w:id="6" w:name="Text9"/>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6"/>
      <w:r w:rsidRPr="00715890">
        <w:rPr>
          <w:rFonts w:ascii="Century Gothic" w:hAnsi="Century Gothic"/>
          <w:u w:val="single"/>
        </w:rPr>
        <w:tab/>
      </w:r>
    </w:p>
    <w:p w14:paraId="73F49D38" w14:textId="77777777" w:rsidR="000E52D8" w:rsidRPr="00715890" w:rsidRDefault="000E52D8" w:rsidP="00BF7318">
      <w:pPr>
        <w:tabs>
          <w:tab w:val="left" w:pos="1620"/>
          <w:tab w:val="left" w:pos="10440"/>
        </w:tabs>
        <w:spacing w:after="60"/>
        <w:ind w:left="540"/>
        <w:rPr>
          <w:rFonts w:ascii="Century Gothic" w:hAnsi="Century Gothic"/>
        </w:rPr>
      </w:pPr>
    </w:p>
    <w:p w14:paraId="0A40677B" w14:textId="77777777" w:rsidR="008C65EC" w:rsidRPr="00D21C3A" w:rsidRDefault="000E52D8" w:rsidP="00BB2873">
      <w:pPr>
        <w:pStyle w:val="Heading2"/>
        <w:rPr>
          <w:b w:val="0"/>
          <w:bCs w:val="0"/>
        </w:rPr>
      </w:pPr>
      <w:r>
        <w:t>Drug-Free Workplace Act of 1990</w:t>
      </w:r>
      <w:r w:rsidR="000B08EA">
        <w:t xml:space="preserve"> – SRH Section 2.030</w:t>
      </w:r>
    </w:p>
    <w:p w14:paraId="63CE9B8B" w14:textId="77777777" w:rsidR="008C65EC" w:rsidRPr="00D21C3A" w:rsidRDefault="008C65EC" w:rsidP="00A8525D">
      <w:pPr>
        <w:tabs>
          <w:tab w:val="left" w:pos="-1440"/>
          <w:tab w:val="left" w:pos="-720"/>
          <w:tab w:val="left" w:pos="0"/>
          <w:tab w:val="left" w:pos="360"/>
          <w:tab w:val="left" w:pos="63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Century Gothic" w:hAnsi="Century Gothic"/>
          <w:szCs w:val="24"/>
        </w:rPr>
      </w:pPr>
    </w:p>
    <w:p w14:paraId="083216BD" w14:textId="77777777" w:rsidR="008C65EC" w:rsidRPr="00D21C3A" w:rsidRDefault="008C65EC" w:rsidP="00A8525D">
      <w:pPr>
        <w:pStyle w:val="BodyTextIndent2"/>
        <w:tabs>
          <w:tab w:val="left" w:pos="540"/>
        </w:tabs>
        <w:spacing w:after="0" w:line="240" w:lineRule="auto"/>
        <w:ind w:left="547"/>
        <w:rPr>
          <w:rFonts w:ascii="Century Gothic" w:hAnsi="Century Gothic"/>
          <w:szCs w:val="24"/>
        </w:rPr>
      </w:pPr>
      <w:r w:rsidRPr="00D21C3A">
        <w:rPr>
          <w:rFonts w:ascii="Century Gothic" w:hAnsi="Century Gothic"/>
          <w:szCs w:val="24"/>
        </w:rPr>
        <w:t xml:space="preserve">The State of California requires that every person or organization </w:t>
      </w:r>
      <w:proofErr w:type="spellStart"/>
      <w:r w:rsidR="0049333B">
        <w:rPr>
          <w:rFonts w:ascii="Century Gothic" w:hAnsi="Century Gothic"/>
          <w:szCs w:val="24"/>
        </w:rPr>
        <w:t>s</w:t>
      </w:r>
      <w:r w:rsidR="00156D0C">
        <w:rPr>
          <w:rFonts w:ascii="Century Gothic" w:hAnsi="Century Gothic"/>
          <w:szCs w:val="24"/>
        </w:rPr>
        <w:t>ubaward</w:t>
      </w:r>
      <w:r w:rsidR="007A0AC8">
        <w:rPr>
          <w:rFonts w:ascii="Century Gothic" w:hAnsi="Century Gothic"/>
          <w:szCs w:val="24"/>
        </w:rPr>
        <w:t>ed</w:t>
      </w:r>
      <w:proofErr w:type="spellEnd"/>
      <w:r w:rsidRPr="00D21C3A">
        <w:rPr>
          <w:rFonts w:ascii="Century Gothic" w:hAnsi="Century Gothic"/>
          <w:szCs w:val="24"/>
        </w:rPr>
        <w:t xml:space="preserve"> a grant or contract shall certify it will provide a drug-free workplace.</w:t>
      </w:r>
    </w:p>
    <w:p w14:paraId="049F1214" w14:textId="77777777" w:rsidR="008C65EC" w:rsidRPr="00D21C3A" w:rsidRDefault="008C65EC" w:rsidP="00A8525D">
      <w:pPr>
        <w:tabs>
          <w:tab w:val="left" w:pos="-1440"/>
          <w:tab w:val="left" w:pos="-720"/>
          <w:tab w:val="left" w:pos="36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Century Gothic" w:hAnsi="Century Gothic"/>
          <w:szCs w:val="24"/>
        </w:rPr>
      </w:pPr>
    </w:p>
    <w:p w14:paraId="65852C55" w14:textId="77777777" w:rsidR="008C65EC" w:rsidRPr="00D21C3A" w:rsidRDefault="000E52D8" w:rsidP="00BB2873">
      <w:pPr>
        <w:pStyle w:val="Heading2"/>
      </w:pPr>
      <w:r>
        <w:t>Lobbying</w:t>
      </w:r>
      <w:r w:rsidR="000B08EA">
        <w:t xml:space="preserve"> – SRH Sections 2.040 and 4.105</w:t>
      </w:r>
    </w:p>
    <w:p w14:paraId="41029305" w14:textId="77777777" w:rsidR="000E52D8" w:rsidRDefault="000E52D8" w:rsidP="00A8525D">
      <w:pPr>
        <w:pStyle w:val="BodyTextIndent2"/>
        <w:tabs>
          <w:tab w:val="left" w:pos="540"/>
        </w:tabs>
        <w:spacing w:after="0" w:line="240" w:lineRule="auto"/>
        <w:ind w:left="547"/>
        <w:rPr>
          <w:rFonts w:ascii="Century Gothic" w:hAnsi="Century Gothic"/>
          <w:szCs w:val="24"/>
        </w:rPr>
      </w:pPr>
    </w:p>
    <w:p w14:paraId="1ACEEE00" w14:textId="77777777" w:rsidR="008C65EC" w:rsidRPr="008F50EE" w:rsidRDefault="000E52D8" w:rsidP="00A8525D">
      <w:pPr>
        <w:pStyle w:val="BodyTextIndent2"/>
        <w:tabs>
          <w:tab w:val="left" w:pos="540"/>
        </w:tabs>
        <w:spacing w:after="0" w:line="240" w:lineRule="auto"/>
        <w:ind w:left="547"/>
        <w:rPr>
          <w:rFonts w:ascii="Century Gothic" w:hAnsi="Century Gothic"/>
          <w:szCs w:val="24"/>
          <w:vertAlign w:val="subscript"/>
        </w:rPr>
      </w:pPr>
      <w:r>
        <w:rPr>
          <w:rFonts w:ascii="Century Gothic" w:hAnsi="Century Gothic"/>
          <w:szCs w:val="24"/>
        </w:rPr>
        <w:t>G</w:t>
      </w:r>
      <w:r w:rsidR="008C65EC" w:rsidRPr="00D21C3A">
        <w:rPr>
          <w:rFonts w:ascii="Century Gothic" w:hAnsi="Century Gothic"/>
          <w:szCs w:val="24"/>
        </w:rPr>
        <w:t>rant funds, grant property, or grant</w:t>
      </w:r>
      <w:r w:rsidR="008F50EE">
        <w:rPr>
          <w:rFonts w:ascii="Century Gothic" w:hAnsi="Century Gothic"/>
          <w:szCs w:val="24"/>
        </w:rPr>
        <w:t>-</w:t>
      </w:r>
      <w:r w:rsidR="008C65EC" w:rsidRPr="00D21C3A">
        <w:rPr>
          <w:rFonts w:ascii="Century Gothic" w:hAnsi="Century Gothic"/>
          <w:szCs w:val="24"/>
        </w:rPr>
        <w:t xml:space="preserve">funded positions shall not be used for any lobbying activities, including, but not limited to, being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w:t>
      </w:r>
      <w:r w:rsidR="008C65EC" w:rsidRPr="00D21C3A">
        <w:rPr>
          <w:rFonts w:ascii="Century Gothic" w:hAnsi="Century Gothic"/>
          <w:szCs w:val="24"/>
        </w:rPr>
        <w:lastRenderedPageBreak/>
        <w:t>into of any cooperative agreement, and the extension, continuation, renewal, amendment, or modification of any federal grant or cooperative agreement.</w:t>
      </w:r>
    </w:p>
    <w:p w14:paraId="0F8D3EE9" w14:textId="77777777" w:rsidR="008C65EC" w:rsidRPr="00D21C3A" w:rsidRDefault="008C65EC" w:rsidP="00AE726E">
      <w:pPr>
        <w:tabs>
          <w:tab w:val="left" w:pos="-1440"/>
          <w:tab w:val="left" w:pos="-720"/>
          <w:tab w:val="left" w:pos="36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Century Gothic" w:hAnsi="Century Gothic"/>
          <w:szCs w:val="24"/>
        </w:rPr>
      </w:pPr>
    </w:p>
    <w:p w14:paraId="38B31A01" w14:textId="77777777" w:rsidR="008C65EC" w:rsidRPr="000E52D8" w:rsidRDefault="008C65EC" w:rsidP="000E52D8">
      <w:pPr>
        <w:pStyle w:val="Heading2"/>
      </w:pPr>
      <w:r w:rsidRPr="00D21C3A">
        <w:t>Debarment and Suspension</w:t>
      </w:r>
      <w:r w:rsidR="000B08EA">
        <w:t xml:space="preserve"> – SRH Section 2.045</w:t>
      </w:r>
    </w:p>
    <w:p w14:paraId="49F97C64" w14:textId="77777777" w:rsidR="008C65EC" w:rsidRPr="00D21C3A" w:rsidRDefault="008C65EC" w:rsidP="00AE726E">
      <w:pPr>
        <w:pStyle w:val="BodyTextIndent2"/>
        <w:tabs>
          <w:tab w:val="left" w:pos="540"/>
        </w:tabs>
        <w:spacing w:after="0" w:line="240" w:lineRule="auto"/>
        <w:ind w:left="605"/>
        <w:rPr>
          <w:rFonts w:ascii="Century Gothic" w:hAnsi="Century Gothic"/>
          <w:i/>
          <w:iCs/>
          <w:szCs w:val="24"/>
        </w:rPr>
      </w:pPr>
    </w:p>
    <w:p w14:paraId="0325F4FA" w14:textId="77777777" w:rsidR="008C65EC" w:rsidRDefault="000E52D8" w:rsidP="00AE726E">
      <w:pPr>
        <w:pStyle w:val="BodyTextIndent2"/>
        <w:tabs>
          <w:tab w:val="left" w:pos="540"/>
        </w:tabs>
        <w:spacing w:after="0" w:line="240" w:lineRule="auto"/>
        <w:ind w:left="540"/>
        <w:rPr>
          <w:rFonts w:ascii="Century Gothic" w:hAnsi="Century Gothic"/>
          <w:szCs w:val="24"/>
        </w:rPr>
      </w:pPr>
      <w:r>
        <w:rPr>
          <w:rFonts w:ascii="Century Gothic" w:hAnsi="Century Gothic"/>
          <w:szCs w:val="24"/>
        </w:rPr>
        <w:t>Projects</w:t>
      </w:r>
      <w:r w:rsidR="008C65EC" w:rsidRPr="00D21C3A">
        <w:rPr>
          <w:rFonts w:ascii="Century Gothic" w:hAnsi="Century Gothic"/>
          <w:szCs w:val="24"/>
        </w:rPr>
        <w:t xml:space="preserve"> must certify that it and its principals are not presently debarred, suspended, proposed for debarment, declared ineligible, sentenced to a denial of federal benefits by a state or federal court, or voluntarily excluded from covered transactions by any federal department of agency.</w:t>
      </w:r>
    </w:p>
    <w:p w14:paraId="6233DCD5" w14:textId="77777777" w:rsidR="001B0934" w:rsidRPr="00D21C3A" w:rsidRDefault="001B0934">
      <w:pPr>
        <w:rPr>
          <w:rFonts w:ascii="Century Gothic" w:hAnsi="Century Gothic"/>
          <w:szCs w:val="24"/>
        </w:rPr>
      </w:pPr>
    </w:p>
    <w:p w14:paraId="7AABB231" w14:textId="77777777" w:rsidR="00B7601C" w:rsidRPr="00D21C3A" w:rsidRDefault="00B7601C" w:rsidP="00BB2873">
      <w:pPr>
        <w:pStyle w:val="Heading2"/>
      </w:pPr>
      <w:r w:rsidRPr="00D21C3A">
        <w:t>Civil Rights Compliance</w:t>
      </w:r>
      <w:r w:rsidR="000B08EA">
        <w:t xml:space="preserve"> – SRH Section 2.020</w:t>
      </w:r>
    </w:p>
    <w:p w14:paraId="27DFF857" w14:textId="77777777" w:rsidR="008E4727" w:rsidRPr="00D21C3A" w:rsidRDefault="008E4727" w:rsidP="00C57C66">
      <w:pPr>
        <w:pStyle w:val="ListParagraph"/>
        <w:ind w:left="576"/>
        <w:rPr>
          <w:rFonts w:ascii="Century Gothic" w:hAnsi="Century Gothic"/>
          <w:b/>
          <w:szCs w:val="24"/>
        </w:rPr>
      </w:pPr>
    </w:p>
    <w:p w14:paraId="5646E2DE" w14:textId="77777777" w:rsidR="00B7601C" w:rsidRDefault="00B7601C" w:rsidP="00C57C66">
      <w:pPr>
        <w:ind w:left="576"/>
        <w:rPr>
          <w:rFonts w:ascii="Century Gothic" w:hAnsi="Century Gothic"/>
          <w:szCs w:val="24"/>
        </w:rPr>
      </w:pPr>
      <w:r w:rsidRPr="00D21C3A">
        <w:rPr>
          <w:rFonts w:ascii="Century Gothic" w:hAnsi="Century Gothic"/>
          <w:szCs w:val="24"/>
        </w:rPr>
        <w:t xml:space="preserve">The </w:t>
      </w:r>
      <w:r w:rsidR="007A0AC8">
        <w:rPr>
          <w:rFonts w:ascii="Century Gothic" w:hAnsi="Century Gothic"/>
          <w:szCs w:val="24"/>
        </w:rPr>
        <w:t>Subrecipient</w:t>
      </w:r>
      <w:r w:rsidRPr="00D21C3A">
        <w:rPr>
          <w:rFonts w:ascii="Century Gothic" w:hAnsi="Century Gothic"/>
          <w:szCs w:val="24"/>
        </w:rPr>
        <w:t xml:space="preserve"> complies with all laws that prohibit excluding, denying or discriminating against any person based on actual or perceived race, color, national origin, disability, religion, age, sex, gender identity, and sexual orientation in both the delivery of services and employment practices and does not use federal financial assistance to engage in explicitly religious activities.</w:t>
      </w:r>
    </w:p>
    <w:p w14:paraId="787A4080" w14:textId="77777777" w:rsidR="00D21C3A" w:rsidRPr="00D21C3A" w:rsidRDefault="00D21C3A" w:rsidP="00C57C66">
      <w:pPr>
        <w:ind w:left="576"/>
        <w:rPr>
          <w:rFonts w:ascii="Century Gothic" w:hAnsi="Century Gothic"/>
          <w:szCs w:val="24"/>
        </w:rPr>
      </w:pPr>
    </w:p>
    <w:p w14:paraId="05097740" w14:textId="77777777" w:rsidR="009A2DE5" w:rsidRPr="00D21C3A" w:rsidRDefault="009A2DE5" w:rsidP="00BB2873">
      <w:pPr>
        <w:pStyle w:val="Heading2"/>
      </w:pPr>
      <w:r w:rsidRPr="00D21C3A">
        <w:t xml:space="preserve">Special Condition for </w:t>
      </w:r>
      <w:r w:rsidR="00BC012B" w:rsidRPr="00D21C3A">
        <w:t xml:space="preserve">Grant </w:t>
      </w:r>
      <w:r w:rsidR="00156D0C">
        <w:t>Subaward</w:t>
      </w:r>
      <w:r w:rsidRPr="00D21C3A">
        <w:t xml:space="preserve"> with Victims of Crime Act (VOCA) </w:t>
      </w:r>
      <w:r w:rsidR="00BB2673">
        <w:t xml:space="preserve">Victim Assistance Formula Grant Program </w:t>
      </w:r>
      <w:r w:rsidRPr="00D21C3A">
        <w:t>Fund</w:t>
      </w:r>
      <w:r w:rsidR="00510C31" w:rsidRPr="00D21C3A">
        <w:t>s</w:t>
      </w:r>
    </w:p>
    <w:p w14:paraId="57307265" w14:textId="77777777" w:rsidR="009A2DE5" w:rsidRPr="00D21C3A" w:rsidRDefault="009A2DE5" w:rsidP="00D80F51">
      <w:pPr>
        <w:tabs>
          <w:tab w:val="left" w:pos="360"/>
        </w:tabs>
        <w:rPr>
          <w:rFonts w:ascii="Century Gothic" w:hAnsi="Century Gothic"/>
          <w:b/>
          <w:i/>
          <w:szCs w:val="24"/>
        </w:rPr>
      </w:pPr>
    </w:p>
    <w:p w14:paraId="78A1639B"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Applicability of Part 200 Uniform Requirements</w:t>
      </w:r>
    </w:p>
    <w:p w14:paraId="6277261F" w14:textId="77777777" w:rsidR="000A4FA5" w:rsidRPr="00D21C3A" w:rsidRDefault="000A4FA5" w:rsidP="00D80F51">
      <w:pPr>
        <w:tabs>
          <w:tab w:val="left" w:pos="360"/>
        </w:tabs>
        <w:ind w:left="540"/>
        <w:rPr>
          <w:rFonts w:ascii="Century Gothic" w:hAnsi="Century Gothic"/>
          <w:w w:val="105"/>
          <w:szCs w:val="24"/>
        </w:rPr>
      </w:pPr>
    </w:p>
    <w:p w14:paraId="0FFE53FF" w14:textId="77777777" w:rsidR="00201E1E" w:rsidRPr="00201E1E" w:rsidRDefault="00AE726E" w:rsidP="00BB2673">
      <w:pPr>
        <w:ind w:left="1080"/>
        <w:rPr>
          <w:rFonts w:ascii="Century Gothic" w:hAnsi="Century Gothic"/>
          <w:w w:val="105"/>
          <w:szCs w:val="24"/>
        </w:rPr>
      </w:pPr>
      <w:r>
        <w:rPr>
          <w:rFonts w:ascii="Century Gothic" w:hAnsi="Century Gothic"/>
          <w:w w:val="105"/>
          <w:szCs w:val="24"/>
        </w:rPr>
        <w:t>The</w:t>
      </w:r>
      <w:r w:rsidR="00201E1E" w:rsidRPr="00201E1E">
        <w:rPr>
          <w:rFonts w:ascii="Century Gothic" w:hAnsi="Century Gothic"/>
          <w:w w:val="105"/>
          <w:szCs w:val="24"/>
        </w:rPr>
        <w:t xml:space="preserve"> </w:t>
      </w:r>
      <w:r>
        <w:rPr>
          <w:rFonts w:ascii="Century Gothic" w:hAnsi="Century Gothic"/>
          <w:w w:val="105"/>
          <w:szCs w:val="24"/>
        </w:rPr>
        <w:t xml:space="preserve">Subrecipient </w:t>
      </w:r>
      <w:r w:rsidR="0049333B">
        <w:rPr>
          <w:rFonts w:ascii="Century Gothic" w:hAnsi="Century Gothic"/>
          <w:w w:val="105"/>
          <w:szCs w:val="24"/>
        </w:rPr>
        <w:t>must</w:t>
      </w:r>
      <w:r>
        <w:rPr>
          <w:rFonts w:ascii="Century Gothic" w:hAnsi="Century Gothic"/>
          <w:w w:val="105"/>
          <w:szCs w:val="24"/>
        </w:rPr>
        <w:t xml:space="preserve"> comply with the </w:t>
      </w:r>
      <w:r w:rsidR="00201E1E" w:rsidRPr="00201E1E">
        <w:rPr>
          <w:rFonts w:ascii="Century Gothic" w:hAnsi="Century Gothic"/>
          <w:w w:val="105"/>
          <w:szCs w:val="24"/>
        </w:rPr>
        <w:t xml:space="preserve">Uniform Administrative </w:t>
      </w:r>
      <w:r>
        <w:rPr>
          <w:rFonts w:ascii="Century Gothic" w:hAnsi="Century Gothic"/>
          <w:w w:val="105"/>
          <w:szCs w:val="24"/>
        </w:rPr>
        <w:t>R</w:t>
      </w:r>
      <w:r w:rsidR="00201E1E" w:rsidRPr="00201E1E">
        <w:rPr>
          <w:rFonts w:ascii="Century Gothic" w:hAnsi="Century Gothic"/>
          <w:w w:val="105"/>
          <w:szCs w:val="24"/>
        </w:rPr>
        <w:t>equirements, Cost Principles, and Audit Requirements in 2 C.F.R. Part 200, as adopted and supplemented by DOJ in 2 C.F.R. Part 2800 (together, the "Part 200 Uniform Requirements") apply to this FY 2019 award from OJP.</w:t>
      </w:r>
    </w:p>
    <w:p w14:paraId="2AE92439" w14:textId="77777777" w:rsidR="00201E1E" w:rsidRPr="00201E1E" w:rsidRDefault="00201E1E" w:rsidP="00BB2673">
      <w:pPr>
        <w:ind w:left="1080"/>
        <w:rPr>
          <w:rFonts w:ascii="Century Gothic" w:hAnsi="Century Gothic"/>
          <w:w w:val="105"/>
          <w:szCs w:val="24"/>
        </w:rPr>
      </w:pPr>
    </w:p>
    <w:p w14:paraId="4D1F563A" w14:textId="77777777" w:rsidR="00201E1E" w:rsidRPr="00201E1E" w:rsidRDefault="00201E1E" w:rsidP="00BB2673">
      <w:pPr>
        <w:ind w:left="1080"/>
        <w:rPr>
          <w:rFonts w:ascii="Century Gothic" w:hAnsi="Century Gothic"/>
          <w:w w:val="105"/>
          <w:szCs w:val="24"/>
        </w:rPr>
      </w:pPr>
      <w:r w:rsidRPr="00201E1E">
        <w:rPr>
          <w:rFonts w:ascii="Century Gothic" w:hAnsi="Century Gothic"/>
          <w:w w:val="105"/>
          <w:szCs w:val="24"/>
        </w:rPr>
        <w:t>The Part 200 Uniform Requirements were first adopted by DOJ on December 26, 2014. If this FY 2019 award supplements funds previously awarded by OJP under the same award number (e.g., funds awarded during or before December 2014), the Part 200 Uniform Requirements apply with respect to all funds under that award number (regardless of the award date, and regardless of whether derived from the initial award or a supplemental award) that are obligated on or after the acceptance date of this FY 2019 award.</w:t>
      </w:r>
    </w:p>
    <w:p w14:paraId="463BDFC3" w14:textId="77777777" w:rsidR="00201E1E" w:rsidRPr="00201E1E" w:rsidRDefault="00201E1E" w:rsidP="00BB2673">
      <w:pPr>
        <w:ind w:left="1080"/>
        <w:rPr>
          <w:rFonts w:ascii="Century Gothic" w:hAnsi="Century Gothic"/>
          <w:w w:val="105"/>
          <w:szCs w:val="24"/>
        </w:rPr>
      </w:pPr>
    </w:p>
    <w:p w14:paraId="02041CE0" w14:textId="77777777" w:rsidR="00201E1E" w:rsidRPr="00201E1E" w:rsidRDefault="00201E1E" w:rsidP="00BB2673">
      <w:pPr>
        <w:ind w:left="1080"/>
        <w:rPr>
          <w:rFonts w:ascii="Century Gothic" w:hAnsi="Century Gothic"/>
          <w:w w:val="105"/>
          <w:szCs w:val="24"/>
        </w:rPr>
      </w:pPr>
      <w:r w:rsidRPr="00201E1E">
        <w:rPr>
          <w:rFonts w:ascii="Century Gothic" w:hAnsi="Century Gothic"/>
          <w:w w:val="105"/>
          <w:szCs w:val="24"/>
        </w:rPr>
        <w:t xml:space="preserve">For more information and resources on the Part 200 Uniform Requirements as they relate to OJP awards and </w:t>
      </w:r>
      <w:r w:rsidR="00156D0C">
        <w:rPr>
          <w:rFonts w:ascii="Century Gothic" w:hAnsi="Century Gothic"/>
          <w:w w:val="105"/>
          <w:szCs w:val="24"/>
        </w:rPr>
        <w:t>Subaward</w:t>
      </w:r>
      <w:r w:rsidR="007A0AC8">
        <w:rPr>
          <w:rFonts w:ascii="Century Gothic" w:hAnsi="Century Gothic"/>
          <w:w w:val="105"/>
          <w:szCs w:val="24"/>
        </w:rPr>
        <w:t>s</w:t>
      </w:r>
      <w:r w:rsidRPr="00201E1E">
        <w:rPr>
          <w:rFonts w:ascii="Century Gothic" w:hAnsi="Century Gothic"/>
          <w:w w:val="105"/>
          <w:szCs w:val="24"/>
        </w:rPr>
        <w:t xml:space="preserve"> ("</w:t>
      </w:r>
      <w:r w:rsidR="007A0AC8">
        <w:rPr>
          <w:rFonts w:ascii="Century Gothic" w:hAnsi="Century Gothic"/>
          <w:w w:val="105"/>
          <w:szCs w:val="24"/>
        </w:rPr>
        <w:t>Subgrants</w:t>
      </w:r>
      <w:r w:rsidRPr="00201E1E">
        <w:rPr>
          <w:rFonts w:ascii="Century Gothic" w:hAnsi="Century Gothic"/>
          <w:w w:val="105"/>
          <w:szCs w:val="24"/>
        </w:rPr>
        <w:t>"), see the OJP website at https://ojp.gov/funding/Part200UniformRequirements.htm.</w:t>
      </w:r>
    </w:p>
    <w:p w14:paraId="72D47977" w14:textId="77777777" w:rsidR="00201E1E" w:rsidRPr="00201E1E" w:rsidRDefault="00201E1E" w:rsidP="00BB2673">
      <w:pPr>
        <w:ind w:left="1080"/>
        <w:rPr>
          <w:rFonts w:ascii="Century Gothic" w:hAnsi="Century Gothic"/>
          <w:w w:val="105"/>
          <w:szCs w:val="24"/>
        </w:rPr>
      </w:pPr>
    </w:p>
    <w:p w14:paraId="5C44BDFF" w14:textId="77777777" w:rsidR="00201E1E" w:rsidRPr="00201E1E" w:rsidRDefault="00201E1E" w:rsidP="00BB2673">
      <w:pPr>
        <w:ind w:left="1080"/>
        <w:rPr>
          <w:rFonts w:ascii="Century Gothic" w:hAnsi="Century Gothic"/>
          <w:w w:val="105"/>
          <w:szCs w:val="24"/>
        </w:rPr>
      </w:pPr>
      <w:r w:rsidRPr="00201E1E">
        <w:rPr>
          <w:rFonts w:ascii="Century Gothic" w:hAnsi="Century Gothic"/>
          <w:w w:val="105"/>
          <w:szCs w:val="24"/>
        </w:rPr>
        <w:t xml:space="preserve">Record retention and access: Records pertinent to the award that the </w:t>
      </w:r>
      <w:r w:rsidR="007A0AC8">
        <w:rPr>
          <w:rFonts w:ascii="Century Gothic" w:hAnsi="Century Gothic"/>
          <w:w w:val="105"/>
          <w:szCs w:val="24"/>
        </w:rPr>
        <w:t>Subrecipient</w:t>
      </w:r>
      <w:r w:rsidR="00913E16">
        <w:rPr>
          <w:rFonts w:ascii="Century Gothic" w:hAnsi="Century Gothic"/>
          <w:w w:val="105"/>
          <w:szCs w:val="24"/>
        </w:rPr>
        <w:t xml:space="preserve"> </w:t>
      </w:r>
      <w:r w:rsidRPr="00201E1E">
        <w:rPr>
          <w:rFonts w:ascii="Century Gothic" w:hAnsi="Century Gothic"/>
          <w:w w:val="105"/>
          <w:szCs w:val="24"/>
        </w:rPr>
        <w:t xml:space="preserve">must retain -- typically for a period of 3 years from the date of submission of the final expenditure report (SF 425), unless a different retention period applies -- and to which the </w:t>
      </w:r>
      <w:r w:rsidR="007A0AC8">
        <w:rPr>
          <w:rFonts w:ascii="Century Gothic" w:hAnsi="Century Gothic"/>
          <w:w w:val="105"/>
          <w:szCs w:val="24"/>
        </w:rPr>
        <w:t>Subrecipient</w:t>
      </w:r>
      <w:r w:rsidR="00913E16">
        <w:rPr>
          <w:rFonts w:ascii="Century Gothic" w:hAnsi="Century Gothic"/>
          <w:w w:val="105"/>
          <w:szCs w:val="24"/>
        </w:rPr>
        <w:t xml:space="preserve"> </w:t>
      </w:r>
      <w:r w:rsidRPr="00201E1E">
        <w:rPr>
          <w:rFonts w:ascii="Century Gothic" w:hAnsi="Century Gothic"/>
          <w:w w:val="105"/>
          <w:szCs w:val="24"/>
        </w:rPr>
        <w:t xml:space="preserve">must provide access, include </w:t>
      </w:r>
      <w:r w:rsidRPr="00201E1E">
        <w:rPr>
          <w:rFonts w:ascii="Century Gothic" w:hAnsi="Century Gothic"/>
          <w:w w:val="105"/>
          <w:szCs w:val="24"/>
        </w:rPr>
        <w:lastRenderedPageBreak/>
        <w:t>performance measurement information, in addition to the financial records, supporting documents, statistical records, and other pertinent records indicated at 2 C.F.R. 200.333.</w:t>
      </w:r>
    </w:p>
    <w:p w14:paraId="5439C277" w14:textId="77777777" w:rsidR="00201E1E" w:rsidRPr="00201E1E" w:rsidRDefault="00201E1E" w:rsidP="00BB2673">
      <w:pPr>
        <w:ind w:left="1080"/>
        <w:rPr>
          <w:rFonts w:ascii="Century Gothic" w:hAnsi="Century Gothic"/>
          <w:w w:val="105"/>
          <w:szCs w:val="24"/>
        </w:rPr>
      </w:pPr>
    </w:p>
    <w:p w14:paraId="46E63F79" w14:textId="77777777" w:rsidR="000A4FA5" w:rsidRDefault="00201E1E" w:rsidP="00BB2673">
      <w:pPr>
        <w:ind w:left="1080"/>
        <w:rPr>
          <w:rFonts w:ascii="Century Gothic" w:hAnsi="Century Gothic"/>
          <w:w w:val="105"/>
          <w:szCs w:val="24"/>
        </w:rPr>
      </w:pPr>
      <w:r w:rsidRPr="00201E1E">
        <w:rPr>
          <w:rFonts w:ascii="Century Gothic" w:hAnsi="Century Gothic"/>
          <w:w w:val="105"/>
          <w:szCs w:val="24"/>
        </w:rPr>
        <w:t xml:space="preserve">In the event that an award-related question arises from documents or other materials prepared or distributed by OJP that may appear to conflict with, or differ in some way from, the provisions of the Part 200 Uniform Requirements, the </w:t>
      </w:r>
      <w:r w:rsidR="007A0AC8">
        <w:rPr>
          <w:rFonts w:ascii="Century Gothic" w:hAnsi="Century Gothic"/>
          <w:w w:val="105"/>
          <w:szCs w:val="24"/>
        </w:rPr>
        <w:t>Subrecipient</w:t>
      </w:r>
      <w:r w:rsidRPr="00201E1E">
        <w:rPr>
          <w:rFonts w:ascii="Century Gothic" w:hAnsi="Century Gothic"/>
          <w:w w:val="105"/>
          <w:szCs w:val="24"/>
        </w:rPr>
        <w:t xml:space="preserve"> is to contact OJP promptly for clarification.</w:t>
      </w:r>
    </w:p>
    <w:p w14:paraId="0A1DE28C" w14:textId="77777777" w:rsidR="00201E1E" w:rsidRPr="00D21C3A" w:rsidRDefault="00201E1E" w:rsidP="00BB2673">
      <w:pPr>
        <w:tabs>
          <w:tab w:val="left" w:pos="360"/>
        </w:tabs>
        <w:ind w:left="1080"/>
        <w:rPr>
          <w:rFonts w:ascii="Century Gothic" w:hAnsi="Century Gothic"/>
          <w:w w:val="105"/>
          <w:szCs w:val="24"/>
        </w:rPr>
      </w:pPr>
    </w:p>
    <w:p w14:paraId="3788C351"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Compliance with DOJ Grants Financial Guide</w:t>
      </w:r>
    </w:p>
    <w:p w14:paraId="14B9C595" w14:textId="77777777" w:rsidR="000A4FA5" w:rsidRPr="00D21C3A" w:rsidRDefault="000A4FA5" w:rsidP="00D80F51">
      <w:pPr>
        <w:tabs>
          <w:tab w:val="left" w:pos="360"/>
        </w:tabs>
        <w:ind w:left="540"/>
        <w:rPr>
          <w:rFonts w:ascii="Century Gothic" w:hAnsi="Century Gothic"/>
          <w:w w:val="105"/>
          <w:szCs w:val="24"/>
        </w:rPr>
      </w:pPr>
    </w:p>
    <w:p w14:paraId="35DD9FB9" w14:textId="77777777" w:rsidR="00AE726E" w:rsidRDefault="00AE726E" w:rsidP="00BB2673">
      <w:pPr>
        <w:ind w:left="1080"/>
        <w:rPr>
          <w:rFonts w:ascii="Century Gothic" w:hAnsi="Century Gothic"/>
          <w:w w:val="105"/>
          <w:szCs w:val="24"/>
        </w:rPr>
      </w:pPr>
      <w:r w:rsidRPr="00201E1E">
        <w:rPr>
          <w:rFonts w:ascii="Century Gothic" w:hAnsi="Century Gothic"/>
          <w:w w:val="105"/>
          <w:szCs w:val="24"/>
        </w:rPr>
        <w:t xml:space="preserve">The </w:t>
      </w:r>
      <w:r>
        <w:rPr>
          <w:rFonts w:ascii="Century Gothic" w:hAnsi="Century Gothic"/>
          <w:w w:val="105"/>
          <w:szCs w:val="24"/>
        </w:rPr>
        <w:t>Subrecipient</w:t>
      </w:r>
      <w:r w:rsidRPr="00201E1E">
        <w:rPr>
          <w:rFonts w:ascii="Century Gothic" w:hAnsi="Century Gothic"/>
          <w:w w:val="105"/>
          <w:szCs w:val="24"/>
        </w:rPr>
        <w:t xml:space="preserve"> </w:t>
      </w:r>
      <w:r w:rsidR="0049333B">
        <w:rPr>
          <w:rFonts w:ascii="Century Gothic" w:hAnsi="Century Gothic"/>
          <w:w w:val="105"/>
          <w:szCs w:val="24"/>
        </w:rPr>
        <w:t>must</w:t>
      </w:r>
      <w:r w:rsidRPr="00201E1E">
        <w:rPr>
          <w:rFonts w:ascii="Century Gothic" w:hAnsi="Century Gothic"/>
          <w:w w:val="105"/>
          <w:szCs w:val="24"/>
        </w:rPr>
        <w:t xml:space="preserve"> to comply with the DOJ Grants Financial Guide.</w:t>
      </w:r>
    </w:p>
    <w:p w14:paraId="124557B3" w14:textId="77777777" w:rsidR="00201E1E" w:rsidRPr="00201E1E" w:rsidRDefault="00201E1E" w:rsidP="00BB2673">
      <w:pPr>
        <w:ind w:left="1080"/>
        <w:rPr>
          <w:rFonts w:ascii="Century Gothic" w:hAnsi="Century Gothic"/>
          <w:w w:val="105"/>
          <w:szCs w:val="24"/>
        </w:rPr>
      </w:pPr>
      <w:r w:rsidRPr="00201E1E">
        <w:rPr>
          <w:rFonts w:ascii="Century Gothic" w:hAnsi="Century Gothic"/>
          <w:w w:val="105"/>
          <w:szCs w:val="24"/>
        </w:rPr>
        <w:t xml:space="preserve">References to the DOJ Grants Financial Guide are to the DOJ Grants Financial Guide as posted on the OJP website (currently, the "DOJ Grants Financial Guide" available at https://ojp.gov/financialguide/DOJ/index.htm), including any updated version that may be posted during the period of performance. The </w:t>
      </w:r>
      <w:r w:rsidR="007A0AC8">
        <w:rPr>
          <w:rFonts w:ascii="Century Gothic" w:hAnsi="Century Gothic"/>
          <w:w w:val="105"/>
          <w:szCs w:val="24"/>
        </w:rPr>
        <w:t>Subrecipient</w:t>
      </w:r>
      <w:r w:rsidRPr="00201E1E">
        <w:rPr>
          <w:rFonts w:ascii="Century Gothic" w:hAnsi="Century Gothic"/>
          <w:w w:val="105"/>
          <w:szCs w:val="24"/>
        </w:rPr>
        <w:t xml:space="preserve"> </w:t>
      </w:r>
      <w:r w:rsidR="0049333B">
        <w:rPr>
          <w:rFonts w:ascii="Century Gothic" w:hAnsi="Century Gothic"/>
          <w:w w:val="105"/>
          <w:szCs w:val="24"/>
        </w:rPr>
        <w:t xml:space="preserve">must </w:t>
      </w:r>
      <w:r w:rsidRPr="00201E1E">
        <w:rPr>
          <w:rFonts w:ascii="Century Gothic" w:hAnsi="Century Gothic"/>
          <w:w w:val="105"/>
          <w:szCs w:val="24"/>
        </w:rPr>
        <w:t>comply with the DOJ Grants Financial Guide.</w:t>
      </w:r>
    </w:p>
    <w:p w14:paraId="09421931" w14:textId="77777777" w:rsidR="00C61C2D" w:rsidRDefault="00C61C2D" w:rsidP="00C61C2D">
      <w:pPr>
        <w:pStyle w:val="ListParagraph"/>
        <w:ind w:left="1080"/>
        <w:rPr>
          <w:rFonts w:ascii="Century Gothic" w:hAnsi="Century Gothic"/>
          <w:w w:val="105"/>
          <w:szCs w:val="24"/>
        </w:rPr>
      </w:pPr>
    </w:p>
    <w:p w14:paraId="47CD11E4"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Requirements Pertaining to Prohibited Conduct Related to Trafficking in Persons (including reporting requirements and OJP authority to terminate award)</w:t>
      </w:r>
    </w:p>
    <w:p w14:paraId="21342E4C" w14:textId="77777777" w:rsidR="000A4FA5" w:rsidRPr="00D21C3A" w:rsidRDefault="000A4FA5" w:rsidP="00D80F51">
      <w:pPr>
        <w:tabs>
          <w:tab w:val="left" w:pos="360"/>
        </w:tabs>
        <w:ind w:left="540"/>
        <w:rPr>
          <w:rFonts w:ascii="Century Gothic" w:hAnsi="Century Gothic"/>
          <w:w w:val="105"/>
          <w:szCs w:val="24"/>
        </w:rPr>
      </w:pPr>
    </w:p>
    <w:p w14:paraId="69E0E49C" w14:textId="77777777" w:rsidR="00765E73" w:rsidRPr="00765E73" w:rsidRDefault="00765E73" w:rsidP="00BB2673">
      <w:pPr>
        <w:ind w:left="1080"/>
        <w:rPr>
          <w:rFonts w:ascii="Century Gothic" w:hAnsi="Century Gothic"/>
          <w:w w:val="105"/>
          <w:szCs w:val="24"/>
        </w:rPr>
      </w:pPr>
      <w:r w:rsidRPr="00765E73">
        <w:rPr>
          <w:rFonts w:ascii="Century Gothic" w:hAnsi="Century Gothic"/>
          <w:w w:val="105"/>
          <w:szCs w:val="24"/>
        </w:rPr>
        <w:t xml:space="preserve">The </w:t>
      </w:r>
      <w:r w:rsidR="007A0AC8">
        <w:rPr>
          <w:rFonts w:ascii="Century Gothic" w:hAnsi="Century Gothic"/>
          <w:w w:val="105"/>
          <w:szCs w:val="24"/>
        </w:rPr>
        <w:t>Subrecipient</w:t>
      </w:r>
      <w:r w:rsidR="00AE726E">
        <w:rPr>
          <w:rFonts w:ascii="Century Gothic" w:hAnsi="Century Gothic"/>
          <w:w w:val="105"/>
          <w:szCs w:val="24"/>
        </w:rPr>
        <w:t xml:space="preserve"> </w:t>
      </w:r>
      <w:r w:rsidR="0049333B">
        <w:rPr>
          <w:rFonts w:ascii="Century Gothic" w:hAnsi="Century Gothic"/>
          <w:w w:val="105"/>
          <w:szCs w:val="24"/>
        </w:rPr>
        <w:t>must</w:t>
      </w:r>
      <w:r w:rsidRPr="00765E73">
        <w:rPr>
          <w:rFonts w:ascii="Century Gothic" w:hAnsi="Century Gothic"/>
          <w:w w:val="105"/>
          <w:szCs w:val="24"/>
        </w:rPr>
        <w:t xml:space="preserve"> comply with all applicable requirements (including requirements to report allegations) pertaining to prohibited conduct related to the trafficking of persons, whether on the part of </w:t>
      </w:r>
      <w:r w:rsidR="007A0AC8">
        <w:rPr>
          <w:rFonts w:ascii="Century Gothic" w:hAnsi="Century Gothic"/>
          <w:w w:val="105"/>
          <w:szCs w:val="24"/>
        </w:rPr>
        <w:t>Subrecipient</w:t>
      </w:r>
      <w:r w:rsidRPr="00765E73">
        <w:rPr>
          <w:rFonts w:ascii="Century Gothic" w:hAnsi="Century Gothic"/>
          <w:w w:val="105"/>
          <w:szCs w:val="24"/>
        </w:rPr>
        <w:t xml:space="preserve">s, </w:t>
      </w:r>
      <w:r w:rsidR="007A0AC8">
        <w:rPr>
          <w:rFonts w:ascii="Century Gothic" w:hAnsi="Century Gothic"/>
          <w:w w:val="105"/>
          <w:szCs w:val="24"/>
        </w:rPr>
        <w:t>Subrecipients</w:t>
      </w:r>
      <w:r w:rsidRPr="00765E73">
        <w:rPr>
          <w:rFonts w:ascii="Century Gothic" w:hAnsi="Century Gothic"/>
          <w:w w:val="105"/>
          <w:szCs w:val="24"/>
        </w:rPr>
        <w:t xml:space="preserve"> ("</w:t>
      </w:r>
      <w:r w:rsidR="00156D0C">
        <w:rPr>
          <w:rFonts w:ascii="Century Gothic" w:hAnsi="Century Gothic"/>
          <w:w w:val="105"/>
          <w:szCs w:val="24"/>
        </w:rPr>
        <w:t>Subgrantee</w:t>
      </w:r>
      <w:r w:rsidRPr="00765E73">
        <w:rPr>
          <w:rFonts w:ascii="Century Gothic" w:hAnsi="Century Gothic"/>
          <w:w w:val="105"/>
          <w:szCs w:val="24"/>
        </w:rPr>
        <w:t xml:space="preserve">s"), or individuals defined (for purposes of this condition) as "employees" of the </w:t>
      </w:r>
      <w:r w:rsidR="007A0AC8">
        <w:rPr>
          <w:rFonts w:ascii="Century Gothic" w:hAnsi="Century Gothic"/>
          <w:w w:val="105"/>
          <w:szCs w:val="24"/>
        </w:rPr>
        <w:t>Subrecipient</w:t>
      </w:r>
      <w:r w:rsidRPr="00765E73">
        <w:rPr>
          <w:rFonts w:ascii="Century Gothic" w:hAnsi="Century Gothic"/>
          <w:w w:val="105"/>
          <w:szCs w:val="24"/>
        </w:rPr>
        <w:t xml:space="preserve"> or of any </w:t>
      </w:r>
      <w:r w:rsidR="007A0AC8">
        <w:rPr>
          <w:rFonts w:ascii="Century Gothic" w:hAnsi="Century Gothic"/>
          <w:w w:val="105"/>
          <w:szCs w:val="24"/>
        </w:rPr>
        <w:t>Subrecipient</w:t>
      </w:r>
      <w:r w:rsidRPr="00765E73">
        <w:rPr>
          <w:rFonts w:ascii="Century Gothic" w:hAnsi="Century Gothic"/>
          <w:w w:val="105"/>
          <w:szCs w:val="24"/>
        </w:rPr>
        <w:t>.</w:t>
      </w:r>
    </w:p>
    <w:p w14:paraId="73AF2E0E" w14:textId="77777777" w:rsidR="00765E73" w:rsidRPr="00765E73" w:rsidRDefault="00765E73" w:rsidP="00765E73">
      <w:pPr>
        <w:ind w:left="990"/>
        <w:rPr>
          <w:rFonts w:ascii="Century Gothic" w:hAnsi="Century Gothic"/>
          <w:w w:val="105"/>
          <w:szCs w:val="24"/>
        </w:rPr>
      </w:pPr>
    </w:p>
    <w:p w14:paraId="2286B2D1" w14:textId="77777777" w:rsidR="00765E73" w:rsidRPr="00765E73" w:rsidRDefault="00765E73" w:rsidP="00BB2673">
      <w:pPr>
        <w:ind w:left="1080"/>
        <w:rPr>
          <w:rFonts w:ascii="Century Gothic" w:hAnsi="Century Gothic"/>
          <w:w w:val="105"/>
          <w:szCs w:val="24"/>
        </w:rPr>
      </w:pPr>
      <w:r w:rsidRPr="00765E73">
        <w:rPr>
          <w:rFonts w:ascii="Century Gothic" w:hAnsi="Century Gothic"/>
          <w:w w:val="105"/>
          <w:szCs w:val="24"/>
        </w:rPr>
        <w:t xml:space="preserve">The details of the </w:t>
      </w:r>
      <w:r w:rsidR="007A0AC8">
        <w:rPr>
          <w:rFonts w:ascii="Century Gothic" w:hAnsi="Century Gothic"/>
          <w:w w:val="105"/>
          <w:szCs w:val="24"/>
        </w:rPr>
        <w:t>Subrecipient</w:t>
      </w:r>
      <w:r w:rsidRPr="00765E73">
        <w:rPr>
          <w:rFonts w:ascii="Century Gothic" w:hAnsi="Century Gothic"/>
          <w:w w:val="105"/>
          <w:szCs w:val="24"/>
        </w:rPr>
        <w:t xml:space="preserve">'s obligations related to prohibited conduct related to trafficking in persons are posted on the OJP web site at https://ojp.gov/funding/Explore/ProhibitedConduct-Trafficking.htm (Award condition: Prohibited conduct by </w:t>
      </w:r>
      <w:r w:rsidR="007A0AC8">
        <w:rPr>
          <w:rFonts w:ascii="Century Gothic" w:hAnsi="Century Gothic"/>
          <w:w w:val="105"/>
          <w:szCs w:val="24"/>
        </w:rPr>
        <w:t>Subrecipient</w:t>
      </w:r>
      <w:r w:rsidRPr="00765E73">
        <w:rPr>
          <w:rFonts w:ascii="Century Gothic" w:hAnsi="Century Gothic"/>
          <w:w w:val="105"/>
          <w:szCs w:val="24"/>
        </w:rPr>
        <w:t xml:space="preserve">s and </w:t>
      </w:r>
      <w:r w:rsidR="007A0AC8">
        <w:rPr>
          <w:rFonts w:ascii="Century Gothic" w:hAnsi="Century Gothic"/>
          <w:w w:val="105"/>
          <w:szCs w:val="24"/>
        </w:rPr>
        <w:t>Subrecipients</w:t>
      </w:r>
      <w:r w:rsidRPr="00765E73">
        <w:rPr>
          <w:rFonts w:ascii="Century Gothic" w:hAnsi="Century Gothic"/>
          <w:w w:val="105"/>
          <w:szCs w:val="24"/>
        </w:rPr>
        <w:t xml:space="preserve"> related to trafficking in persons (including reporting requirements and OJP authority to terminate award)), and are incorporated by reference here.</w:t>
      </w:r>
    </w:p>
    <w:p w14:paraId="2486CCC7" w14:textId="77777777" w:rsidR="00201E1E" w:rsidRPr="00201E1E" w:rsidRDefault="00201E1E" w:rsidP="00201E1E">
      <w:pPr>
        <w:ind w:left="990"/>
        <w:rPr>
          <w:rFonts w:ascii="Century Gothic" w:hAnsi="Century Gothic"/>
          <w:w w:val="105"/>
          <w:szCs w:val="24"/>
        </w:rPr>
      </w:pPr>
    </w:p>
    <w:p w14:paraId="626AA164" w14:textId="77777777" w:rsidR="003D3426" w:rsidRPr="00D21C3A" w:rsidRDefault="000B2E2F"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Civil Rights and Nondiscrimination</w:t>
      </w:r>
    </w:p>
    <w:p w14:paraId="2FBE74E3" w14:textId="77777777" w:rsidR="000B2E2F" w:rsidRPr="00D21C3A" w:rsidRDefault="000B2E2F" w:rsidP="000B2E2F">
      <w:pPr>
        <w:pStyle w:val="ListParagraph"/>
        <w:ind w:left="990"/>
        <w:rPr>
          <w:rFonts w:ascii="Century Gothic" w:hAnsi="Century Gothic"/>
          <w:w w:val="105"/>
          <w:szCs w:val="24"/>
        </w:rPr>
      </w:pPr>
    </w:p>
    <w:p w14:paraId="3896F019" w14:textId="77777777" w:rsidR="000B2E2F" w:rsidRPr="00D21C3A" w:rsidRDefault="000B2E2F" w:rsidP="00BB2673">
      <w:pPr>
        <w:ind w:left="1080"/>
        <w:rPr>
          <w:rFonts w:ascii="Century Gothic" w:hAnsi="Century Gothic"/>
          <w:w w:val="105"/>
          <w:szCs w:val="24"/>
        </w:rPr>
      </w:pPr>
      <w:r w:rsidRPr="00D21C3A">
        <w:rPr>
          <w:rFonts w:ascii="Century Gothic" w:hAnsi="Century Gothic"/>
          <w:w w:val="105"/>
          <w:szCs w:val="24"/>
        </w:rPr>
        <w:t xml:space="preserve">The </w:t>
      </w:r>
      <w:r w:rsidR="007A0AC8">
        <w:rPr>
          <w:rFonts w:ascii="Century Gothic" w:hAnsi="Century Gothic"/>
          <w:w w:val="105"/>
          <w:szCs w:val="24"/>
        </w:rPr>
        <w:t>Subrecipient</w:t>
      </w:r>
      <w:r w:rsidRPr="00D21C3A">
        <w:rPr>
          <w:rFonts w:ascii="Century Gothic" w:hAnsi="Century Gothic"/>
          <w:w w:val="105"/>
          <w:szCs w:val="24"/>
        </w:rPr>
        <w:t xml:space="preserve"> understands that the federal statutes and regulations </w:t>
      </w:r>
      <w:r w:rsidR="00656E62" w:rsidRPr="00D21C3A">
        <w:rPr>
          <w:rFonts w:ascii="Century Gothic" w:hAnsi="Century Gothic"/>
          <w:w w:val="105"/>
          <w:szCs w:val="24"/>
        </w:rPr>
        <w:t>pertaining to civil rights and nondiscrimination and, in addition:</w:t>
      </w:r>
    </w:p>
    <w:p w14:paraId="1185BB70" w14:textId="77777777" w:rsidR="00656E62" w:rsidRPr="00D21C3A" w:rsidRDefault="00656E62" w:rsidP="000B2E2F">
      <w:pPr>
        <w:pStyle w:val="ListParagraph"/>
        <w:ind w:left="990"/>
        <w:rPr>
          <w:rFonts w:ascii="Century Gothic" w:hAnsi="Century Gothic"/>
          <w:w w:val="105"/>
          <w:szCs w:val="24"/>
        </w:rPr>
      </w:pPr>
    </w:p>
    <w:p w14:paraId="52746EAF" w14:textId="77777777" w:rsidR="00656E62" w:rsidRPr="00D21C3A" w:rsidRDefault="00BB2673" w:rsidP="00BB2673">
      <w:pPr>
        <w:pStyle w:val="ListParagraph"/>
        <w:numPr>
          <w:ilvl w:val="0"/>
          <w:numId w:val="22"/>
        </w:numPr>
        <w:ind w:left="1440"/>
        <w:rPr>
          <w:rFonts w:ascii="Century Gothic" w:hAnsi="Century Gothic"/>
          <w:w w:val="105"/>
          <w:szCs w:val="24"/>
        </w:rPr>
      </w:pPr>
      <w:r>
        <w:rPr>
          <w:rFonts w:ascii="Century Gothic" w:hAnsi="Century Gothic"/>
          <w:w w:val="105"/>
          <w:szCs w:val="24"/>
        </w:rPr>
        <w:t>T</w:t>
      </w:r>
      <w:r w:rsidR="00656E62" w:rsidRPr="00D21C3A">
        <w:rPr>
          <w:rFonts w:ascii="Century Gothic" w:hAnsi="Century Gothic"/>
          <w:w w:val="105"/>
          <w:szCs w:val="24"/>
        </w:rPr>
        <w:t xml:space="preserve">he </w:t>
      </w:r>
      <w:r w:rsidR="007A0AC8">
        <w:rPr>
          <w:rFonts w:ascii="Century Gothic" w:hAnsi="Century Gothic"/>
          <w:w w:val="105"/>
          <w:szCs w:val="24"/>
        </w:rPr>
        <w:t>Subrecipient</w:t>
      </w:r>
      <w:r w:rsidR="00656E62" w:rsidRPr="00D21C3A">
        <w:rPr>
          <w:rFonts w:ascii="Century Gothic" w:hAnsi="Century Gothic"/>
          <w:w w:val="105"/>
          <w:szCs w:val="24"/>
        </w:rPr>
        <w:t xml:space="preserve">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w:t>
      </w:r>
      <w:r w:rsidR="00183034" w:rsidRPr="00D21C3A">
        <w:rPr>
          <w:rFonts w:ascii="Century Gothic" w:hAnsi="Century Gothic"/>
          <w:w w:val="105"/>
          <w:szCs w:val="24"/>
        </w:rPr>
        <w:t xml:space="preserve"> </w:t>
      </w:r>
    </w:p>
    <w:p w14:paraId="57C715DA" w14:textId="77777777" w:rsidR="00445BEC" w:rsidRPr="00D21C3A" w:rsidRDefault="00445BEC" w:rsidP="00445BEC">
      <w:pPr>
        <w:pStyle w:val="ListParagraph"/>
        <w:ind w:left="1350"/>
        <w:rPr>
          <w:rFonts w:ascii="Century Gothic" w:hAnsi="Century Gothic"/>
          <w:w w:val="105"/>
          <w:szCs w:val="24"/>
        </w:rPr>
      </w:pPr>
    </w:p>
    <w:p w14:paraId="0B9E23B7" w14:textId="77777777" w:rsidR="00656E62" w:rsidRPr="00AB544A" w:rsidRDefault="00BB2673" w:rsidP="00AB544A">
      <w:pPr>
        <w:pStyle w:val="ListParagraph"/>
        <w:numPr>
          <w:ilvl w:val="0"/>
          <w:numId w:val="22"/>
        </w:numPr>
        <w:ind w:left="1440"/>
        <w:rPr>
          <w:rFonts w:ascii="Century Gothic" w:hAnsi="Century Gothic"/>
          <w:w w:val="105"/>
          <w:szCs w:val="24"/>
        </w:rPr>
      </w:pPr>
      <w:r>
        <w:rPr>
          <w:rFonts w:ascii="Century Gothic" w:hAnsi="Century Gothic"/>
          <w:w w:val="105"/>
          <w:szCs w:val="24"/>
        </w:rPr>
        <w:t>T</w:t>
      </w:r>
      <w:r w:rsidR="00656E62" w:rsidRPr="00D21C3A">
        <w:rPr>
          <w:rFonts w:ascii="Century Gothic" w:hAnsi="Century Gothic"/>
          <w:w w:val="105"/>
          <w:szCs w:val="24"/>
        </w:rPr>
        <w:t xml:space="preserve">he </w:t>
      </w:r>
      <w:r w:rsidR="007A0AC8">
        <w:rPr>
          <w:rFonts w:ascii="Century Gothic" w:hAnsi="Century Gothic"/>
          <w:w w:val="105"/>
          <w:szCs w:val="24"/>
        </w:rPr>
        <w:t>Subrecipient</w:t>
      </w:r>
      <w:r w:rsidR="00656E62" w:rsidRPr="00D21C3A">
        <w:rPr>
          <w:rFonts w:ascii="Century Gothic" w:hAnsi="Century Gothic"/>
          <w:w w:val="105"/>
          <w:szCs w:val="24"/>
        </w:rPr>
        <w:t xml:space="preserve"> understands that the applicable statutes pertaining to nondiscrimination may include section 809</w:t>
      </w:r>
      <w:r w:rsidR="00183034" w:rsidRPr="00D21C3A">
        <w:rPr>
          <w:rFonts w:ascii="Century Gothic" w:hAnsi="Century Gothic"/>
          <w:w w:val="105"/>
          <w:szCs w:val="24"/>
        </w:rPr>
        <w:t>(</w:t>
      </w:r>
      <w:r w:rsidR="00656E62" w:rsidRPr="00D21C3A">
        <w:rPr>
          <w:rFonts w:ascii="Century Gothic" w:hAnsi="Century Gothic"/>
          <w:w w:val="105"/>
          <w:szCs w:val="24"/>
        </w:rPr>
        <w:t>c</w:t>
      </w:r>
      <w:r w:rsidR="00183034" w:rsidRPr="00D21C3A">
        <w:rPr>
          <w:rFonts w:ascii="Century Gothic" w:hAnsi="Century Gothic"/>
          <w:w w:val="105"/>
          <w:szCs w:val="24"/>
        </w:rPr>
        <w:t>)</w:t>
      </w:r>
      <w:r w:rsidR="00656E62" w:rsidRPr="00D21C3A">
        <w:rPr>
          <w:rFonts w:ascii="Century Gothic" w:hAnsi="Century Gothic"/>
          <w:w w:val="105"/>
          <w:szCs w:val="24"/>
        </w:rPr>
        <w:t xml:space="preserve"> of Title I of the Omnibus Crime Control and Safe Streets Act of 1968 (34 U.S.C. §10228(c)); section 1407(e) of the Victims of Crime Act of 1984 (34 U.S.C. §</w:t>
      </w:r>
      <w:r w:rsidR="00183034" w:rsidRPr="00D21C3A">
        <w:rPr>
          <w:rFonts w:ascii="Century Gothic" w:hAnsi="Century Gothic"/>
          <w:w w:val="105"/>
          <w:szCs w:val="24"/>
        </w:rPr>
        <w:t xml:space="preserve"> 20110 </w:t>
      </w:r>
      <w:r w:rsidR="00656E62" w:rsidRPr="00D21C3A">
        <w:rPr>
          <w:rFonts w:ascii="Century Gothic" w:hAnsi="Century Gothic"/>
          <w:w w:val="105"/>
          <w:szCs w:val="24"/>
        </w:rPr>
        <w:t>(</w:t>
      </w:r>
      <w:r w:rsidR="00183034" w:rsidRPr="00D21C3A">
        <w:rPr>
          <w:rFonts w:ascii="Century Gothic" w:hAnsi="Century Gothic"/>
          <w:w w:val="105"/>
          <w:szCs w:val="24"/>
        </w:rPr>
        <w:t>e</w:t>
      </w:r>
      <w:r w:rsidR="00656E62" w:rsidRPr="00D21C3A">
        <w:rPr>
          <w:rFonts w:ascii="Century Gothic" w:hAnsi="Century Gothic"/>
          <w:w w:val="105"/>
          <w:szCs w:val="24"/>
        </w:rPr>
        <w:t xml:space="preserve">)) ; section 299A(b) of the Juvenile Justice and Delinquency Prevention Act of 2002 (34 U.S.C. § 11182(b)); </w:t>
      </w:r>
      <w:r w:rsidR="00183034" w:rsidRPr="00D21C3A">
        <w:rPr>
          <w:rFonts w:ascii="Century Gothic" w:hAnsi="Century Gothic"/>
          <w:w w:val="105"/>
          <w:szCs w:val="24"/>
        </w:rPr>
        <w:t xml:space="preserve">and the grant condition set out at section 40002(b)(13) of the Violence Against Women Act (34 U.S.C. </w:t>
      </w:r>
      <w:r w:rsidR="00183034" w:rsidRPr="00AB544A">
        <w:rPr>
          <w:rFonts w:ascii="Century Gothic" w:hAnsi="Century Gothic"/>
          <w:w w:val="105"/>
          <w:szCs w:val="24"/>
        </w:rPr>
        <w:t>§ 12291(b)(13), which will apply to all awards made by the Office of Violence Against Women, also may apply to an award ma</w:t>
      </w:r>
      <w:r w:rsidR="00445BEC" w:rsidRPr="00AB544A">
        <w:rPr>
          <w:rFonts w:ascii="Century Gothic" w:hAnsi="Century Gothic"/>
          <w:w w:val="105"/>
          <w:szCs w:val="24"/>
        </w:rPr>
        <w:t>de otherwise; and</w:t>
      </w:r>
    </w:p>
    <w:p w14:paraId="4CCCDCF3" w14:textId="77777777" w:rsidR="00445BEC" w:rsidRPr="00D21C3A" w:rsidRDefault="00445BEC" w:rsidP="00183034">
      <w:pPr>
        <w:ind w:left="1350"/>
        <w:rPr>
          <w:rFonts w:ascii="Century Gothic" w:hAnsi="Century Gothic"/>
          <w:w w:val="105"/>
          <w:szCs w:val="24"/>
        </w:rPr>
      </w:pPr>
    </w:p>
    <w:p w14:paraId="6A453C54" w14:textId="77777777" w:rsidR="00445BEC" w:rsidRPr="00BB2673" w:rsidRDefault="00BB2673" w:rsidP="00BB2673">
      <w:pPr>
        <w:pStyle w:val="ListParagraph"/>
        <w:numPr>
          <w:ilvl w:val="0"/>
          <w:numId w:val="22"/>
        </w:numPr>
        <w:ind w:left="1440"/>
        <w:rPr>
          <w:rFonts w:ascii="Century Gothic" w:hAnsi="Century Gothic"/>
          <w:w w:val="105"/>
          <w:szCs w:val="24"/>
        </w:rPr>
      </w:pPr>
      <w:r>
        <w:rPr>
          <w:rFonts w:ascii="Century Gothic" w:hAnsi="Century Gothic"/>
          <w:w w:val="105"/>
          <w:szCs w:val="24"/>
        </w:rPr>
        <w:t>T</w:t>
      </w:r>
      <w:r w:rsidR="00445BEC" w:rsidRPr="00D21C3A">
        <w:rPr>
          <w:rFonts w:ascii="Century Gothic" w:hAnsi="Century Gothic"/>
          <w:w w:val="105"/>
          <w:szCs w:val="24"/>
        </w:rPr>
        <w:t xml:space="preserve">he </w:t>
      </w:r>
      <w:r w:rsidR="007A0AC8">
        <w:rPr>
          <w:rFonts w:ascii="Century Gothic" w:hAnsi="Century Gothic"/>
          <w:w w:val="105"/>
          <w:szCs w:val="24"/>
        </w:rPr>
        <w:t>Subrecipient</w:t>
      </w:r>
      <w:r w:rsidR="00445BEC" w:rsidRPr="00D21C3A">
        <w:rPr>
          <w:rFonts w:ascii="Century Gothic" w:hAnsi="Century Gothic"/>
          <w:w w:val="105"/>
          <w:szCs w:val="24"/>
        </w:rPr>
        <w:t xml:space="preserve"> understands they must comply with the specific assurances set out in 29 C.F.R. </w:t>
      </w:r>
      <w:r w:rsidR="00445BEC" w:rsidRPr="00BB2673">
        <w:rPr>
          <w:rFonts w:ascii="Century Gothic" w:hAnsi="Century Gothic"/>
          <w:w w:val="105"/>
          <w:szCs w:val="24"/>
        </w:rPr>
        <w:t>§§ 42.105 and 42.204.</w:t>
      </w:r>
    </w:p>
    <w:p w14:paraId="7D284B7D" w14:textId="77777777" w:rsidR="003D3426" w:rsidRPr="00D21C3A" w:rsidRDefault="003D3426" w:rsidP="00F31306">
      <w:pPr>
        <w:rPr>
          <w:rFonts w:ascii="Century Gothic" w:hAnsi="Century Gothic"/>
          <w:w w:val="105"/>
          <w:szCs w:val="24"/>
        </w:rPr>
      </w:pPr>
    </w:p>
    <w:p w14:paraId="0DE4E69C"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Compliance with Applicable Rules Regarding Approval, Planning, and Reporting of Conferences, Meetings, Trainings, and Other Events</w:t>
      </w:r>
    </w:p>
    <w:p w14:paraId="216FAD3D" w14:textId="77777777" w:rsidR="000A4FA5" w:rsidRPr="00D21C3A" w:rsidRDefault="000A4FA5" w:rsidP="00D80F51">
      <w:pPr>
        <w:tabs>
          <w:tab w:val="left" w:pos="360"/>
        </w:tabs>
        <w:ind w:left="540"/>
        <w:rPr>
          <w:rFonts w:ascii="Century Gothic" w:hAnsi="Century Gothic"/>
          <w:w w:val="105"/>
          <w:szCs w:val="24"/>
        </w:rPr>
      </w:pPr>
    </w:p>
    <w:p w14:paraId="5455CA56" w14:textId="77777777" w:rsidR="000A4FA5" w:rsidRPr="00D21C3A" w:rsidRDefault="00A05B3F" w:rsidP="00BB2673">
      <w:pPr>
        <w:ind w:left="1080"/>
        <w:rPr>
          <w:rFonts w:ascii="Century Gothic" w:hAnsi="Century Gothic"/>
          <w:w w:val="105"/>
          <w:szCs w:val="24"/>
        </w:rPr>
      </w:pPr>
      <w:r w:rsidRPr="00A05B3F">
        <w:rPr>
          <w:rFonts w:ascii="Century Gothic" w:hAnsi="Century Gothic"/>
          <w:w w:val="105"/>
          <w:szCs w:val="24"/>
        </w:rPr>
        <w:t xml:space="preserve">The </w:t>
      </w:r>
      <w:r w:rsidR="007A0AC8">
        <w:rPr>
          <w:rFonts w:ascii="Century Gothic" w:hAnsi="Century Gothic"/>
          <w:w w:val="105"/>
          <w:szCs w:val="24"/>
        </w:rPr>
        <w:t>Subrecipient</w:t>
      </w:r>
      <w:r w:rsidR="00AE726E">
        <w:rPr>
          <w:rFonts w:ascii="Century Gothic" w:hAnsi="Century Gothic"/>
          <w:w w:val="105"/>
          <w:szCs w:val="24"/>
        </w:rPr>
        <w:t xml:space="preserve"> </w:t>
      </w:r>
      <w:r w:rsidR="0049333B">
        <w:rPr>
          <w:rFonts w:ascii="Century Gothic" w:hAnsi="Century Gothic"/>
          <w:w w:val="105"/>
          <w:szCs w:val="24"/>
        </w:rPr>
        <w:t>must</w:t>
      </w:r>
      <w:r w:rsidR="00AE726E">
        <w:rPr>
          <w:rFonts w:ascii="Century Gothic" w:hAnsi="Century Gothic"/>
          <w:w w:val="105"/>
          <w:szCs w:val="24"/>
        </w:rPr>
        <w:t xml:space="preserve"> </w:t>
      </w:r>
      <w:r w:rsidRPr="00A05B3F">
        <w:rPr>
          <w:rFonts w:ascii="Century Gothic" w:hAnsi="Century Gothic"/>
          <w:w w:val="105"/>
          <w:szCs w:val="24"/>
        </w:rPr>
        <w:t xml:space="preserve">comply with all applicable laws, regulations, policies, and official DOJ guidance </w:t>
      </w:r>
      <w:r w:rsidR="000A4FA5" w:rsidRPr="00D21C3A">
        <w:rPr>
          <w:rFonts w:ascii="Century Gothic" w:hAnsi="Century Gothic"/>
          <w:w w:val="105"/>
          <w:szCs w:val="24"/>
        </w:rPr>
        <w:t xml:space="preserve">(including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 </w:t>
      </w:r>
    </w:p>
    <w:p w14:paraId="7A402286" w14:textId="77777777" w:rsidR="000A4FA5" w:rsidRPr="00D21C3A" w:rsidRDefault="000A4FA5" w:rsidP="001F2066">
      <w:pPr>
        <w:ind w:left="900"/>
        <w:rPr>
          <w:rFonts w:ascii="Century Gothic" w:hAnsi="Century Gothic"/>
          <w:w w:val="105"/>
          <w:szCs w:val="24"/>
        </w:rPr>
      </w:pPr>
    </w:p>
    <w:p w14:paraId="0979745B" w14:textId="77777777" w:rsidR="000A4FA5" w:rsidRPr="00D21C3A" w:rsidRDefault="000A4FA5" w:rsidP="00BB2673">
      <w:pPr>
        <w:ind w:left="1080"/>
        <w:rPr>
          <w:rFonts w:ascii="Century Gothic" w:hAnsi="Century Gothic"/>
          <w:w w:val="105"/>
          <w:szCs w:val="24"/>
        </w:rPr>
      </w:pPr>
      <w:r w:rsidRPr="00D21C3A">
        <w:rPr>
          <w:rFonts w:ascii="Century Gothic" w:hAnsi="Century Gothic"/>
          <w:w w:val="105"/>
          <w:szCs w:val="24"/>
        </w:rPr>
        <w:t>Information on the pertinent DOJ definition of conferences and the rules applicable to this award appears in the DOJ Grants Financial Guide (currently, as section 3.10 of "</w:t>
      </w:r>
      <w:proofErr w:type="spellStart"/>
      <w:r w:rsidRPr="00D21C3A">
        <w:rPr>
          <w:rFonts w:ascii="Century Gothic" w:hAnsi="Century Gothic"/>
          <w:w w:val="105"/>
          <w:szCs w:val="24"/>
        </w:rPr>
        <w:t>Postaward</w:t>
      </w:r>
      <w:proofErr w:type="spellEnd"/>
      <w:r w:rsidRPr="00D21C3A">
        <w:rPr>
          <w:rFonts w:ascii="Century Gothic" w:hAnsi="Century Gothic"/>
          <w:w w:val="105"/>
          <w:szCs w:val="24"/>
        </w:rPr>
        <w:t xml:space="preserve"> Requirements" in the "DOJ Grants Financial Guide").</w:t>
      </w:r>
    </w:p>
    <w:p w14:paraId="13717C56" w14:textId="77777777" w:rsidR="00284101" w:rsidRPr="00D21C3A" w:rsidRDefault="00284101" w:rsidP="00AE726E">
      <w:pPr>
        <w:rPr>
          <w:rFonts w:ascii="Century Gothic" w:hAnsi="Century Gothic"/>
          <w:w w:val="105"/>
          <w:szCs w:val="24"/>
        </w:rPr>
      </w:pPr>
    </w:p>
    <w:p w14:paraId="03BBA857"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 xml:space="preserve">Compliance with General Appropriations-Law Restrictions on the Use of Federal Funds </w:t>
      </w:r>
      <w:r w:rsidR="00D17CEB">
        <w:rPr>
          <w:rFonts w:ascii="Century Gothic" w:hAnsi="Century Gothic"/>
          <w:w w:val="105"/>
          <w:szCs w:val="24"/>
        </w:rPr>
        <w:t>(FY 2018</w:t>
      </w:r>
      <w:r w:rsidR="00F305BA">
        <w:rPr>
          <w:rFonts w:ascii="Century Gothic" w:hAnsi="Century Gothic"/>
          <w:w w:val="105"/>
          <w:szCs w:val="24"/>
        </w:rPr>
        <w:t>)</w:t>
      </w:r>
    </w:p>
    <w:p w14:paraId="5135D4D1" w14:textId="77777777" w:rsidR="000A4FA5" w:rsidRPr="00D21C3A" w:rsidRDefault="000A4FA5" w:rsidP="00D80F51">
      <w:pPr>
        <w:tabs>
          <w:tab w:val="left" w:pos="360"/>
        </w:tabs>
        <w:ind w:left="540"/>
        <w:rPr>
          <w:rFonts w:ascii="Century Gothic" w:hAnsi="Century Gothic"/>
          <w:w w:val="105"/>
          <w:szCs w:val="24"/>
        </w:rPr>
      </w:pPr>
    </w:p>
    <w:p w14:paraId="19322D25" w14:textId="77777777" w:rsidR="00F305BA" w:rsidRPr="00F305BA" w:rsidRDefault="00F305BA" w:rsidP="00BB2673">
      <w:pPr>
        <w:ind w:left="1080"/>
        <w:rPr>
          <w:rFonts w:ascii="Century Gothic" w:hAnsi="Century Gothic"/>
          <w:w w:val="105"/>
          <w:szCs w:val="24"/>
        </w:rPr>
      </w:pPr>
      <w:r w:rsidRPr="00F305BA">
        <w:rPr>
          <w:rFonts w:ascii="Century Gothic" w:hAnsi="Century Gothic"/>
          <w:w w:val="105"/>
          <w:szCs w:val="24"/>
        </w:rPr>
        <w:t xml:space="preserve">The </w:t>
      </w:r>
      <w:r w:rsidR="007A0AC8">
        <w:rPr>
          <w:rFonts w:ascii="Century Gothic" w:hAnsi="Century Gothic"/>
          <w:w w:val="105"/>
          <w:szCs w:val="24"/>
        </w:rPr>
        <w:t>Subrecipient</w:t>
      </w:r>
      <w:r w:rsidR="00AE726E">
        <w:rPr>
          <w:rFonts w:ascii="Century Gothic" w:hAnsi="Century Gothic"/>
          <w:w w:val="105"/>
          <w:szCs w:val="24"/>
        </w:rPr>
        <w:t xml:space="preserve"> </w:t>
      </w:r>
      <w:r w:rsidR="0049333B">
        <w:rPr>
          <w:rFonts w:ascii="Century Gothic" w:hAnsi="Century Gothic"/>
          <w:w w:val="105"/>
          <w:szCs w:val="24"/>
        </w:rPr>
        <w:t>must</w:t>
      </w:r>
      <w:r w:rsidR="00AE726E">
        <w:rPr>
          <w:rFonts w:ascii="Century Gothic" w:hAnsi="Century Gothic"/>
          <w:w w:val="105"/>
          <w:szCs w:val="24"/>
        </w:rPr>
        <w:t xml:space="preserve"> </w:t>
      </w:r>
      <w:r w:rsidRPr="00F305BA">
        <w:rPr>
          <w:rFonts w:ascii="Century Gothic" w:hAnsi="Century Gothic"/>
          <w:w w:val="105"/>
          <w:szCs w:val="24"/>
        </w:rPr>
        <w:t>comply with all applicable restrictions on the use of federal funds set out in federal appropriations statutes. Pertinent restrictions, including from various "general provisions" in the Consolidated Appropria</w:t>
      </w:r>
      <w:r w:rsidR="00D17CEB">
        <w:rPr>
          <w:rFonts w:ascii="Century Gothic" w:hAnsi="Century Gothic"/>
          <w:w w:val="105"/>
          <w:szCs w:val="24"/>
        </w:rPr>
        <w:t>tions Act, 2018</w:t>
      </w:r>
      <w:r w:rsidR="006F604F">
        <w:rPr>
          <w:rFonts w:ascii="Century Gothic" w:hAnsi="Century Gothic"/>
          <w:w w:val="105"/>
          <w:szCs w:val="24"/>
        </w:rPr>
        <w:t xml:space="preserve">, are set out at </w:t>
      </w:r>
      <w:r w:rsidRPr="00F305BA">
        <w:rPr>
          <w:rFonts w:ascii="Century Gothic" w:hAnsi="Century Gothic"/>
          <w:w w:val="105"/>
          <w:szCs w:val="24"/>
        </w:rPr>
        <w:t>http</w:t>
      </w:r>
      <w:r w:rsidR="00D17CEB">
        <w:rPr>
          <w:rFonts w:ascii="Century Gothic" w:hAnsi="Century Gothic"/>
          <w:w w:val="105"/>
          <w:szCs w:val="24"/>
        </w:rPr>
        <w:t>s://ojp.gov/funding/Explore/FY18</w:t>
      </w:r>
      <w:r w:rsidRPr="00F305BA">
        <w:rPr>
          <w:rFonts w:ascii="Century Gothic" w:hAnsi="Century Gothic"/>
          <w:w w:val="105"/>
          <w:szCs w:val="24"/>
        </w:rPr>
        <w:t>AppropriationsRestrictions.htm, and are incorporated by reference here.</w:t>
      </w:r>
    </w:p>
    <w:p w14:paraId="34FAA867" w14:textId="77777777" w:rsidR="00F305BA" w:rsidRPr="00F305BA" w:rsidRDefault="00F305BA" w:rsidP="00F305BA">
      <w:pPr>
        <w:ind w:left="990"/>
        <w:rPr>
          <w:rFonts w:ascii="Century Gothic" w:hAnsi="Century Gothic"/>
          <w:w w:val="105"/>
          <w:szCs w:val="24"/>
        </w:rPr>
      </w:pPr>
    </w:p>
    <w:p w14:paraId="0F1B4798" w14:textId="77777777" w:rsidR="00F305BA" w:rsidRPr="00F305BA" w:rsidRDefault="00F305BA" w:rsidP="00BB2673">
      <w:pPr>
        <w:ind w:left="1080"/>
        <w:rPr>
          <w:rFonts w:ascii="Century Gothic" w:hAnsi="Century Gothic"/>
          <w:w w:val="105"/>
          <w:szCs w:val="24"/>
        </w:rPr>
      </w:pPr>
      <w:r w:rsidRPr="00F305BA">
        <w:rPr>
          <w:rFonts w:ascii="Century Gothic" w:hAnsi="Century Gothic"/>
          <w:w w:val="105"/>
          <w:szCs w:val="24"/>
        </w:rPr>
        <w:t xml:space="preserve">Should a question arise as to whether a particular use of federal funds by a </w:t>
      </w:r>
      <w:r w:rsidR="007A0AC8">
        <w:rPr>
          <w:rFonts w:ascii="Century Gothic" w:hAnsi="Century Gothic"/>
          <w:w w:val="105"/>
          <w:szCs w:val="24"/>
        </w:rPr>
        <w:t>Subrecipient</w:t>
      </w:r>
      <w:r w:rsidRPr="00F305BA">
        <w:rPr>
          <w:rFonts w:ascii="Century Gothic" w:hAnsi="Century Gothic"/>
          <w:w w:val="105"/>
          <w:szCs w:val="24"/>
        </w:rPr>
        <w:t xml:space="preserve"> would or might fall within the scope of an appropriations-law restriction, the </w:t>
      </w:r>
      <w:r w:rsidR="007A0AC8">
        <w:rPr>
          <w:rFonts w:ascii="Century Gothic" w:hAnsi="Century Gothic"/>
          <w:w w:val="105"/>
          <w:szCs w:val="24"/>
        </w:rPr>
        <w:t>Subrecipient</w:t>
      </w:r>
      <w:r w:rsidRPr="00F305BA">
        <w:rPr>
          <w:rFonts w:ascii="Century Gothic" w:hAnsi="Century Gothic"/>
          <w:w w:val="105"/>
          <w:szCs w:val="24"/>
        </w:rPr>
        <w:t xml:space="preserve"> is to contact OJP for guidance, and may not proceed without the express prior written approval of OJP.</w:t>
      </w:r>
    </w:p>
    <w:p w14:paraId="24965355" w14:textId="77777777" w:rsidR="000A4FA5" w:rsidRPr="00D21C3A" w:rsidRDefault="000A4FA5" w:rsidP="00F305BA">
      <w:pPr>
        <w:ind w:left="990"/>
        <w:rPr>
          <w:rFonts w:ascii="Century Gothic" w:hAnsi="Century Gothic"/>
          <w:w w:val="105"/>
          <w:szCs w:val="24"/>
        </w:rPr>
      </w:pPr>
    </w:p>
    <w:p w14:paraId="3607B7CD" w14:textId="77777777" w:rsidR="00C61C2D" w:rsidRDefault="00C61C2D" w:rsidP="00BB2673">
      <w:pPr>
        <w:pStyle w:val="ListParagraph"/>
        <w:numPr>
          <w:ilvl w:val="1"/>
          <w:numId w:val="20"/>
        </w:numPr>
        <w:ind w:left="1080" w:hanging="540"/>
        <w:rPr>
          <w:rFonts w:ascii="Century Gothic" w:hAnsi="Century Gothic"/>
          <w:w w:val="105"/>
          <w:szCs w:val="24"/>
        </w:rPr>
      </w:pPr>
      <w:r>
        <w:rPr>
          <w:rFonts w:ascii="Century Gothic" w:hAnsi="Century Gothic"/>
          <w:w w:val="105"/>
          <w:szCs w:val="24"/>
        </w:rPr>
        <w:lastRenderedPageBreak/>
        <w:t>Reporting Potential Fraud, Waste, &amp; Abuse</w:t>
      </w:r>
    </w:p>
    <w:p w14:paraId="6122F7BB" w14:textId="77777777" w:rsidR="00C61C2D" w:rsidRDefault="00C61C2D" w:rsidP="00C61C2D">
      <w:pPr>
        <w:rPr>
          <w:rFonts w:ascii="Century Gothic" w:hAnsi="Century Gothic"/>
          <w:w w:val="105"/>
          <w:szCs w:val="24"/>
        </w:rPr>
      </w:pPr>
    </w:p>
    <w:p w14:paraId="1586ACFC" w14:textId="77777777" w:rsidR="00C61C2D" w:rsidRPr="00C61C2D" w:rsidRDefault="00C61C2D" w:rsidP="00C61C2D">
      <w:pPr>
        <w:ind w:left="1080"/>
        <w:rPr>
          <w:rFonts w:ascii="Century Gothic" w:hAnsi="Century Gothic"/>
          <w:szCs w:val="24"/>
        </w:rPr>
      </w:pPr>
      <w:r w:rsidRPr="00C61C2D">
        <w:rPr>
          <w:rFonts w:ascii="Century Gothic" w:hAnsi="Century Gothic"/>
          <w:w w:val="105"/>
          <w:szCs w:val="24"/>
        </w:rPr>
        <w:t>The Subrecipient must promptly refer to DOJ Office of the Inspector General (OIG) any credible evidence that a principal, employee, agent, Subrecipient, contractor, subcontractor, or other person</w:t>
      </w:r>
      <w:r w:rsidRPr="00C61C2D">
        <w:rPr>
          <w:rFonts w:ascii="Century Gothic" w:hAnsi="Century Gothic"/>
          <w:szCs w:val="24"/>
        </w:rPr>
        <w:t xml:space="preserve"> has, in connection with funds under this award -- (1) submitted a claim that violates the False Claims Act; or (2)</w:t>
      </w:r>
      <w:r>
        <w:rPr>
          <w:rFonts w:ascii="Century Gothic" w:hAnsi="Century Gothic"/>
          <w:szCs w:val="24"/>
        </w:rPr>
        <w:t xml:space="preserve"> </w:t>
      </w:r>
      <w:r w:rsidRPr="00C61C2D">
        <w:rPr>
          <w:rFonts w:ascii="Century Gothic" w:hAnsi="Century Gothic"/>
          <w:szCs w:val="24"/>
        </w:rPr>
        <w:t>committed a criminal or civil violation of laws pertaining to fraud, conflict of interest, bribery, gratuity, or similar</w:t>
      </w:r>
      <w:r>
        <w:rPr>
          <w:rFonts w:ascii="Century Gothic" w:hAnsi="Century Gothic"/>
          <w:szCs w:val="24"/>
        </w:rPr>
        <w:t xml:space="preserve"> </w:t>
      </w:r>
      <w:r w:rsidRPr="00C61C2D">
        <w:rPr>
          <w:rFonts w:ascii="Century Gothic" w:hAnsi="Century Gothic"/>
          <w:szCs w:val="24"/>
        </w:rPr>
        <w:t>misconduct.</w:t>
      </w:r>
      <w:r>
        <w:rPr>
          <w:rFonts w:ascii="Century Gothic" w:hAnsi="Century Gothic"/>
          <w:szCs w:val="24"/>
        </w:rPr>
        <w:t xml:space="preserve"> </w:t>
      </w:r>
      <w:r w:rsidRPr="00C61C2D">
        <w:rPr>
          <w:rFonts w:ascii="Century Gothic" w:hAnsi="Century Gothic"/>
          <w:szCs w:val="24"/>
        </w:rPr>
        <w:t>Potential fraud, waste, abuse, or misconduct involving or relating to funds under this award should be reported to the</w:t>
      </w:r>
      <w:r>
        <w:rPr>
          <w:rFonts w:ascii="Century Gothic" w:hAnsi="Century Gothic"/>
          <w:szCs w:val="24"/>
        </w:rPr>
        <w:t xml:space="preserve"> </w:t>
      </w:r>
      <w:r w:rsidRPr="00C61C2D">
        <w:rPr>
          <w:rFonts w:ascii="Century Gothic" w:hAnsi="Century Gothic"/>
          <w:szCs w:val="24"/>
        </w:rPr>
        <w:t>OIG by--(1) online submission accessible via the OIG webpage at https://oig.justice.gov/hotline/contact-grants.htm</w:t>
      </w:r>
      <w:r>
        <w:rPr>
          <w:rFonts w:ascii="Century Gothic" w:hAnsi="Century Gothic"/>
          <w:szCs w:val="24"/>
        </w:rPr>
        <w:t xml:space="preserve"> </w:t>
      </w:r>
      <w:r w:rsidRPr="00C61C2D">
        <w:rPr>
          <w:rFonts w:ascii="Century Gothic" w:hAnsi="Century Gothic"/>
          <w:szCs w:val="24"/>
        </w:rPr>
        <w:t>(select "Submit Report Online"); (2) mail directed to: Office of the Inspector General, U.S. Department of Justice,</w:t>
      </w:r>
      <w:r>
        <w:rPr>
          <w:rFonts w:ascii="Century Gothic" w:hAnsi="Century Gothic"/>
          <w:szCs w:val="24"/>
        </w:rPr>
        <w:t xml:space="preserve"> </w:t>
      </w:r>
      <w:r w:rsidRPr="00C61C2D">
        <w:rPr>
          <w:rFonts w:ascii="Century Gothic" w:hAnsi="Century Gothic"/>
          <w:szCs w:val="24"/>
        </w:rPr>
        <w:t>Investigations Division, 1425 New York Avenue, N.W. Suite 7100, Washington, DC 20530; and/or (3) by facsimile</w:t>
      </w:r>
      <w:r w:rsidR="00E03A7B">
        <w:rPr>
          <w:rFonts w:ascii="Century Gothic" w:hAnsi="Century Gothic"/>
          <w:szCs w:val="24"/>
        </w:rPr>
        <w:t xml:space="preserve"> </w:t>
      </w:r>
      <w:r w:rsidRPr="00C61C2D">
        <w:rPr>
          <w:rFonts w:ascii="Century Gothic" w:hAnsi="Century Gothic"/>
          <w:szCs w:val="24"/>
        </w:rPr>
        <w:t>directed to the DOJ OIG Fraud Detection Office (Attn: Grantee Reporting) at (202) 616-9881 (fax).</w:t>
      </w:r>
    </w:p>
    <w:p w14:paraId="6AA6F02C" w14:textId="77777777" w:rsidR="00C61C2D" w:rsidRDefault="00C61C2D" w:rsidP="00C61C2D">
      <w:pPr>
        <w:ind w:left="1080"/>
        <w:rPr>
          <w:rFonts w:ascii="Century Gothic" w:hAnsi="Century Gothic"/>
          <w:szCs w:val="24"/>
        </w:rPr>
      </w:pPr>
    </w:p>
    <w:p w14:paraId="2158C3C5" w14:textId="77777777" w:rsidR="00C61C2D" w:rsidRPr="00C61C2D" w:rsidRDefault="00C61C2D" w:rsidP="00C61C2D">
      <w:pPr>
        <w:ind w:left="1080"/>
        <w:rPr>
          <w:rFonts w:ascii="Century Gothic" w:hAnsi="Century Gothic"/>
          <w:w w:val="105"/>
          <w:szCs w:val="24"/>
        </w:rPr>
      </w:pPr>
      <w:r w:rsidRPr="00C61C2D">
        <w:rPr>
          <w:rFonts w:ascii="Century Gothic" w:hAnsi="Century Gothic"/>
          <w:szCs w:val="24"/>
        </w:rPr>
        <w:t>Additional information is available from the DOJ OIG website at https://oig.justice.gov/hotline.</w:t>
      </w:r>
    </w:p>
    <w:p w14:paraId="655B12BD" w14:textId="77777777" w:rsidR="00C61C2D" w:rsidRDefault="00C61C2D" w:rsidP="00C61C2D">
      <w:pPr>
        <w:pStyle w:val="ListParagraph"/>
        <w:ind w:left="1080"/>
        <w:rPr>
          <w:rFonts w:ascii="Century Gothic" w:hAnsi="Century Gothic"/>
          <w:w w:val="105"/>
          <w:szCs w:val="24"/>
        </w:rPr>
      </w:pPr>
    </w:p>
    <w:p w14:paraId="71EAC302"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Restrictions and Certifications Regarding Non-Disclosure Agreements and Related Matters</w:t>
      </w:r>
    </w:p>
    <w:p w14:paraId="56482893" w14:textId="77777777" w:rsidR="000A4FA5" w:rsidRPr="00D21C3A" w:rsidRDefault="000A4FA5" w:rsidP="000B2E2F">
      <w:pPr>
        <w:ind w:left="990"/>
        <w:rPr>
          <w:rFonts w:ascii="Century Gothic" w:hAnsi="Century Gothic"/>
          <w:w w:val="105"/>
          <w:szCs w:val="24"/>
        </w:rPr>
      </w:pPr>
    </w:p>
    <w:p w14:paraId="29496B31" w14:textId="77777777" w:rsidR="000A4FA5" w:rsidRPr="00D21C3A" w:rsidRDefault="00D36477" w:rsidP="00BB2673">
      <w:pPr>
        <w:ind w:left="1080"/>
        <w:rPr>
          <w:rFonts w:ascii="Century Gothic" w:hAnsi="Century Gothic"/>
          <w:w w:val="105"/>
          <w:szCs w:val="24"/>
        </w:rPr>
      </w:pPr>
      <w:r w:rsidRPr="00D36477">
        <w:rPr>
          <w:rFonts w:ascii="Century Gothic" w:hAnsi="Century Gothic"/>
          <w:w w:val="105"/>
          <w:szCs w:val="24"/>
        </w:rPr>
        <w:t xml:space="preserve">No </w:t>
      </w:r>
      <w:r w:rsidR="00082355">
        <w:rPr>
          <w:rFonts w:ascii="Century Gothic" w:hAnsi="Century Gothic"/>
          <w:w w:val="105"/>
          <w:szCs w:val="24"/>
        </w:rPr>
        <w:t>S</w:t>
      </w:r>
      <w:r w:rsidRPr="00D36477">
        <w:rPr>
          <w:rFonts w:ascii="Century Gothic" w:hAnsi="Century Gothic"/>
          <w:w w:val="105"/>
          <w:szCs w:val="24"/>
        </w:rPr>
        <w:t xml:space="preserve">ubrecipient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w:t>
      </w:r>
      <w:r w:rsidR="000A4FA5" w:rsidRPr="00D21C3A">
        <w:rPr>
          <w:rFonts w:ascii="Century Gothic" w:hAnsi="Century Gothic"/>
          <w:w w:val="105"/>
          <w:szCs w:val="24"/>
        </w:rPr>
        <w:t>(in accordance with law) of waste, fraud, or abuse to an investigative or law enforcement representative of a federal department or agency authorized to receive such information.</w:t>
      </w:r>
    </w:p>
    <w:p w14:paraId="00A1FDD6" w14:textId="77777777" w:rsidR="000A4FA5" w:rsidRPr="00D21C3A" w:rsidRDefault="000A4FA5" w:rsidP="001F2066">
      <w:pPr>
        <w:ind w:left="900"/>
        <w:rPr>
          <w:rFonts w:ascii="Century Gothic" w:hAnsi="Century Gothic"/>
          <w:w w:val="105"/>
          <w:szCs w:val="24"/>
        </w:rPr>
      </w:pPr>
    </w:p>
    <w:p w14:paraId="6193B5B6" w14:textId="77777777" w:rsidR="000A4FA5" w:rsidRPr="00D21C3A" w:rsidRDefault="000A4FA5" w:rsidP="00BB2673">
      <w:pPr>
        <w:ind w:left="1080"/>
        <w:rPr>
          <w:rFonts w:ascii="Century Gothic" w:hAnsi="Century Gothic"/>
          <w:w w:val="105"/>
          <w:szCs w:val="24"/>
        </w:rPr>
      </w:pPr>
      <w:r w:rsidRPr="00D21C3A">
        <w:rPr>
          <w:rFonts w:ascii="Century Gothic" w:hAnsi="Century Gothic"/>
          <w:w w:val="105"/>
          <w:szCs w:val="24"/>
        </w:rPr>
        <w:t>The foregoing is not intended, and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7AAEDF15" w14:textId="77777777" w:rsidR="000A4FA5" w:rsidRPr="00D21C3A" w:rsidRDefault="000A4FA5" w:rsidP="00D80F51">
      <w:pPr>
        <w:tabs>
          <w:tab w:val="left" w:pos="360"/>
        </w:tabs>
        <w:ind w:left="540"/>
        <w:rPr>
          <w:rFonts w:ascii="Century Gothic" w:hAnsi="Century Gothic"/>
          <w:w w:val="105"/>
          <w:szCs w:val="24"/>
        </w:rPr>
      </w:pPr>
    </w:p>
    <w:p w14:paraId="21B11760" w14:textId="77777777" w:rsidR="000A4FA5" w:rsidRPr="00D21C3A" w:rsidRDefault="000A4FA5" w:rsidP="000B2E2F">
      <w:pPr>
        <w:pStyle w:val="ListParagraph"/>
        <w:numPr>
          <w:ilvl w:val="0"/>
          <w:numId w:val="19"/>
        </w:numPr>
        <w:ind w:left="1440"/>
        <w:rPr>
          <w:rFonts w:ascii="Century Gothic" w:hAnsi="Century Gothic"/>
          <w:w w:val="105"/>
          <w:szCs w:val="24"/>
        </w:rPr>
      </w:pPr>
      <w:r w:rsidRPr="00D21C3A">
        <w:rPr>
          <w:rFonts w:ascii="Century Gothic" w:hAnsi="Century Gothic"/>
          <w:w w:val="105"/>
          <w:szCs w:val="24"/>
        </w:rPr>
        <w:t xml:space="preserve">In accepting this award, the </w:t>
      </w:r>
      <w:r w:rsidR="007A0AC8">
        <w:rPr>
          <w:rFonts w:ascii="Century Gothic" w:hAnsi="Century Gothic"/>
          <w:w w:val="105"/>
          <w:szCs w:val="24"/>
        </w:rPr>
        <w:t>Subrecipient</w:t>
      </w:r>
      <w:r w:rsidRPr="00D21C3A">
        <w:rPr>
          <w:rFonts w:ascii="Century Gothic" w:hAnsi="Century Gothic"/>
          <w:w w:val="105"/>
          <w:szCs w:val="24"/>
        </w:rPr>
        <w:t>:</w:t>
      </w:r>
    </w:p>
    <w:p w14:paraId="21DA8356" w14:textId="77777777" w:rsidR="000A4FA5" w:rsidRPr="00D21C3A" w:rsidRDefault="000A4FA5" w:rsidP="00D80F51">
      <w:pPr>
        <w:tabs>
          <w:tab w:val="left" w:pos="360"/>
        </w:tabs>
        <w:ind w:left="540"/>
        <w:rPr>
          <w:rFonts w:ascii="Century Gothic" w:hAnsi="Century Gothic"/>
          <w:w w:val="105"/>
          <w:szCs w:val="24"/>
        </w:rPr>
      </w:pPr>
    </w:p>
    <w:p w14:paraId="56ED3C54" w14:textId="77777777" w:rsidR="000A4FA5" w:rsidRPr="00D21C3A" w:rsidRDefault="000A4FA5" w:rsidP="000B2E2F">
      <w:pPr>
        <w:pStyle w:val="ListParagraph"/>
        <w:numPr>
          <w:ilvl w:val="0"/>
          <w:numId w:val="16"/>
        </w:numPr>
        <w:ind w:left="1800"/>
        <w:rPr>
          <w:rFonts w:ascii="Century Gothic" w:hAnsi="Century Gothic"/>
          <w:w w:val="105"/>
          <w:szCs w:val="24"/>
        </w:rPr>
      </w:pPr>
      <w:r w:rsidRPr="00D21C3A">
        <w:rPr>
          <w:rFonts w:ascii="Century Gothic" w:hAnsi="Century Gothic"/>
          <w:w w:val="105"/>
          <w:szCs w:val="24"/>
        </w:rPr>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6630444C" w14:textId="77777777" w:rsidR="000A4FA5" w:rsidRPr="00D21C3A" w:rsidRDefault="000A4FA5" w:rsidP="001F2066">
      <w:pPr>
        <w:ind w:left="1620" w:hanging="360"/>
        <w:rPr>
          <w:rFonts w:ascii="Century Gothic" w:hAnsi="Century Gothic"/>
          <w:w w:val="105"/>
          <w:szCs w:val="24"/>
        </w:rPr>
      </w:pPr>
    </w:p>
    <w:p w14:paraId="64B8F305" w14:textId="77777777" w:rsidR="000A4FA5" w:rsidRPr="00D21C3A" w:rsidRDefault="000A4FA5" w:rsidP="000B2E2F">
      <w:pPr>
        <w:pStyle w:val="ListParagraph"/>
        <w:numPr>
          <w:ilvl w:val="0"/>
          <w:numId w:val="16"/>
        </w:numPr>
        <w:ind w:left="1800"/>
        <w:rPr>
          <w:rFonts w:ascii="Century Gothic" w:hAnsi="Century Gothic"/>
          <w:w w:val="105"/>
          <w:szCs w:val="24"/>
        </w:rPr>
      </w:pPr>
      <w:r w:rsidRPr="00D21C3A">
        <w:rPr>
          <w:rFonts w:ascii="Century Gothic" w:hAnsi="Century Gothic"/>
          <w:w w:val="105"/>
          <w:szCs w:val="24"/>
        </w:rPr>
        <w:lastRenderedPageBreak/>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264FF7BC" w14:textId="77777777" w:rsidR="000A4FA5" w:rsidRPr="00D21C3A" w:rsidRDefault="000A4FA5" w:rsidP="00D80F51">
      <w:pPr>
        <w:tabs>
          <w:tab w:val="left" w:pos="360"/>
        </w:tabs>
        <w:ind w:left="540"/>
        <w:rPr>
          <w:rFonts w:ascii="Century Gothic" w:hAnsi="Century Gothic"/>
          <w:w w:val="105"/>
          <w:szCs w:val="24"/>
        </w:rPr>
      </w:pPr>
    </w:p>
    <w:p w14:paraId="64DFB6DE" w14:textId="77777777" w:rsidR="000A4FA5" w:rsidRPr="00D21C3A" w:rsidRDefault="000A4FA5" w:rsidP="000B2E2F">
      <w:pPr>
        <w:pStyle w:val="ListParagraph"/>
        <w:numPr>
          <w:ilvl w:val="0"/>
          <w:numId w:val="19"/>
        </w:numPr>
        <w:ind w:left="1440"/>
        <w:rPr>
          <w:rFonts w:ascii="Century Gothic" w:hAnsi="Century Gothic"/>
          <w:w w:val="105"/>
          <w:szCs w:val="24"/>
        </w:rPr>
      </w:pPr>
      <w:r w:rsidRPr="00D21C3A">
        <w:rPr>
          <w:rFonts w:ascii="Century Gothic" w:hAnsi="Century Gothic"/>
          <w:w w:val="105"/>
          <w:szCs w:val="24"/>
        </w:rPr>
        <w:t xml:space="preserve">If the </w:t>
      </w:r>
      <w:r w:rsidR="007A0AC8">
        <w:rPr>
          <w:rFonts w:ascii="Century Gothic" w:hAnsi="Century Gothic"/>
          <w:w w:val="105"/>
          <w:szCs w:val="24"/>
        </w:rPr>
        <w:t>Subrecipient</w:t>
      </w:r>
      <w:r w:rsidRPr="00D21C3A">
        <w:rPr>
          <w:rFonts w:ascii="Century Gothic" w:hAnsi="Century Gothic"/>
          <w:w w:val="105"/>
          <w:szCs w:val="24"/>
        </w:rPr>
        <w:t xml:space="preserve"> does or is authorized under this award to make </w:t>
      </w:r>
      <w:r w:rsidR="00156D0C">
        <w:rPr>
          <w:rFonts w:ascii="Century Gothic" w:hAnsi="Century Gothic"/>
          <w:w w:val="105"/>
          <w:szCs w:val="24"/>
        </w:rPr>
        <w:t>Subaward</w:t>
      </w:r>
      <w:r w:rsidR="007A0AC8">
        <w:rPr>
          <w:rFonts w:ascii="Century Gothic" w:hAnsi="Century Gothic"/>
          <w:w w:val="105"/>
          <w:szCs w:val="24"/>
        </w:rPr>
        <w:t>s</w:t>
      </w:r>
      <w:r w:rsidRPr="00D21C3A">
        <w:rPr>
          <w:rFonts w:ascii="Century Gothic" w:hAnsi="Century Gothic"/>
          <w:w w:val="105"/>
          <w:szCs w:val="24"/>
        </w:rPr>
        <w:t>, procurement contracts, or both:</w:t>
      </w:r>
    </w:p>
    <w:p w14:paraId="75775F1A" w14:textId="77777777" w:rsidR="000A4FA5" w:rsidRPr="00D21C3A" w:rsidRDefault="000A4FA5" w:rsidP="00D80F51">
      <w:pPr>
        <w:tabs>
          <w:tab w:val="left" w:pos="360"/>
        </w:tabs>
        <w:ind w:left="540"/>
        <w:rPr>
          <w:rFonts w:ascii="Century Gothic" w:hAnsi="Century Gothic"/>
          <w:w w:val="105"/>
          <w:szCs w:val="24"/>
        </w:rPr>
      </w:pPr>
    </w:p>
    <w:p w14:paraId="7F885D54" w14:textId="77777777" w:rsidR="000A4FA5" w:rsidRPr="00D21C3A" w:rsidRDefault="000A4FA5" w:rsidP="000B2E2F">
      <w:pPr>
        <w:pStyle w:val="ListParagraph"/>
        <w:numPr>
          <w:ilvl w:val="0"/>
          <w:numId w:val="16"/>
        </w:numPr>
        <w:ind w:left="1800"/>
        <w:rPr>
          <w:rFonts w:ascii="Century Gothic" w:hAnsi="Century Gothic"/>
          <w:w w:val="105"/>
          <w:szCs w:val="24"/>
        </w:rPr>
      </w:pPr>
      <w:r w:rsidRPr="00D21C3A">
        <w:rPr>
          <w:rFonts w:ascii="Century Gothic" w:hAnsi="Century Gothic"/>
          <w:w w:val="105"/>
          <w:szCs w:val="24"/>
        </w:rPr>
        <w:t xml:space="preserve">It represents that (1) it has determined that no other entity that the </w:t>
      </w:r>
      <w:r w:rsidR="007A0AC8">
        <w:rPr>
          <w:rFonts w:ascii="Century Gothic" w:hAnsi="Century Gothic"/>
          <w:w w:val="105"/>
          <w:szCs w:val="24"/>
        </w:rPr>
        <w:t>Subrecipient</w:t>
      </w:r>
      <w:r w:rsidRPr="00D21C3A">
        <w:rPr>
          <w:rFonts w:ascii="Century Gothic" w:hAnsi="Century Gothic"/>
          <w:w w:val="105"/>
          <w:szCs w:val="24"/>
        </w:rPr>
        <w:t xml:space="preserve">'s application proposes may or will receive award funds (whether through a </w:t>
      </w:r>
      <w:r w:rsidR="00156D0C">
        <w:rPr>
          <w:rFonts w:ascii="Century Gothic" w:hAnsi="Century Gothic"/>
          <w:w w:val="105"/>
          <w:szCs w:val="24"/>
        </w:rPr>
        <w:t>Subaward</w:t>
      </w:r>
      <w:r w:rsidRPr="00D21C3A">
        <w:rPr>
          <w:rFonts w:ascii="Century Gothic" w:hAnsi="Century Gothic"/>
          <w:w w:val="105"/>
          <w:szCs w:val="24"/>
        </w:rPr>
        <w: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 (2) it has made appropriate inquiry, or otherwise has an adequate factual basis, to support this representation; and</w:t>
      </w:r>
    </w:p>
    <w:p w14:paraId="2D716D82" w14:textId="77777777" w:rsidR="000A4FA5" w:rsidRPr="00D21C3A" w:rsidRDefault="000A4FA5" w:rsidP="00D80F51">
      <w:pPr>
        <w:tabs>
          <w:tab w:val="left" w:pos="360"/>
        </w:tabs>
        <w:ind w:left="540"/>
        <w:rPr>
          <w:rFonts w:ascii="Century Gothic" w:hAnsi="Century Gothic"/>
          <w:w w:val="105"/>
          <w:szCs w:val="24"/>
        </w:rPr>
      </w:pPr>
    </w:p>
    <w:p w14:paraId="7382CFCB" w14:textId="77777777" w:rsidR="000A4FA5" w:rsidRPr="00D21C3A" w:rsidRDefault="000A4FA5" w:rsidP="000B2E2F">
      <w:pPr>
        <w:pStyle w:val="ListParagraph"/>
        <w:numPr>
          <w:ilvl w:val="0"/>
          <w:numId w:val="16"/>
        </w:numPr>
        <w:ind w:left="1800"/>
        <w:rPr>
          <w:rFonts w:ascii="Century Gothic" w:hAnsi="Century Gothic"/>
          <w:w w:val="105"/>
          <w:szCs w:val="24"/>
        </w:rPr>
      </w:pPr>
      <w:r w:rsidRPr="00D21C3A">
        <w:rPr>
          <w:rFonts w:ascii="Century Gothic" w:hAnsi="Century Gothic"/>
          <w:w w:val="105"/>
          <w:szCs w:val="24"/>
        </w:rPr>
        <w:t xml:space="preserve">It certifies that, if it learns or is notified that any </w:t>
      </w:r>
      <w:r w:rsidR="007A0AC8">
        <w:rPr>
          <w:rFonts w:ascii="Century Gothic" w:hAnsi="Century Gothic"/>
          <w:w w:val="105"/>
          <w:szCs w:val="24"/>
        </w:rPr>
        <w:t>Subrecipient</w:t>
      </w:r>
      <w:r w:rsidRPr="00D21C3A">
        <w:rPr>
          <w:rFonts w:ascii="Century Gothic" w:hAnsi="Century Gothic"/>
          <w:w w:val="105"/>
          <w:szCs w:val="24"/>
        </w:rPr>
        <w: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7C6A8818" w14:textId="77777777" w:rsidR="001B2051" w:rsidRPr="00D21C3A" w:rsidRDefault="001B2051" w:rsidP="00D80F51">
      <w:pPr>
        <w:tabs>
          <w:tab w:val="left" w:pos="360"/>
        </w:tabs>
        <w:ind w:left="540"/>
        <w:rPr>
          <w:rFonts w:ascii="Century Gothic" w:hAnsi="Century Gothic"/>
          <w:w w:val="105"/>
          <w:szCs w:val="24"/>
        </w:rPr>
      </w:pPr>
    </w:p>
    <w:p w14:paraId="1DF3E98C"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Encouragement of Policies to Ban Text Messaging while Driving</w:t>
      </w:r>
    </w:p>
    <w:p w14:paraId="315357D5" w14:textId="77777777" w:rsidR="000A4FA5" w:rsidRPr="00D21C3A" w:rsidRDefault="000A4FA5" w:rsidP="00D80F51">
      <w:pPr>
        <w:tabs>
          <w:tab w:val="left" w:pos="360"/>
        </w:tabs>
        <w:ind w:left="540"/>
        <w:rPr>
          <w:rFonts w:ascii="Century Gothic" w:hAnsi="Century Gothic"/>
          <w:w w:val="105"/>
          <w:szCs w:val="24"/>
        </w:rPr>
      </w:pPr>
    </w:p>
    <w:p w14:paraId="655D5427" w14:textId="77777777" w:rsidR="000A4FA5" w:rsidRPr="00D21C3A" w:rsidRDefault="000A4FA5" w:rsidP="00BB2673">
      <w:pPr>
        <w:ind w:left="1080"/>
        <w:rPr>
          <w:rFonts w:ascii="Century Gothic" w:hAnsi="Century Gothic"/>
          <w:w w:val="105"/>
          <w:szCs w:val="24"/>
        </w:rPr>
      </w:pPr>
      <w:r w:rsidRPr="00D21C3A">
        <w:rPr>
          <w:rFonts w:ascii="Century Gothic" w:hAnsi="Century Gothic"/>
          <w:w w:val="105"/>
          <w:szCs w:val="24"/>
        </w:rPr>
        <w:t xml:space="preserve">Pursuant to Executive Order 13513, "Federal Leadership on Reducing Text Messaging While Driving," 74 Fed. Reg. 51225 (October 1, 2009), the </w:t>
      </w:r>
      <w:r w:rsidR="007A0AC8">
        <w:rPr>
          <w:rFonts w:ascii="Century Gothic" w:hAnsi="Century Gothic"/>
          <w:w w:val="105"/>
          <w:szCs w:val="24"/>
        </w:rPr>
        <w:t>Subrecipient</w:t>
      </w:r>
      <w:r w:rsidRPr="00D21C3A">
        <w:rPr>
          <w:rFonts w:ascii="Century Gothic" w:hAnsi="Century Gothic"/>
          <w:w w:val="105"/>
          <w:szCs w:val="24"/>
        </w:rPr>
        <w:t xml:space="preserve"> understands that DOJ encourages </w:t>
      </w:r>
      <w:r w:rsidR="007A0AC8">
        <w:rPr>
          <w:rFonts w:ascii="Century Gothic" w:hAnsi="Century Gothic"/>
          <w:w w:val="105"/>
          <w:szCs w:val="24"/>
        </w:rPr>
        <w:t>Subrecipients</w:t>
      </w:r>
      <w:r w:rsidRPr="00D21C3A">
        <w:rPr>
          <w:rFonts w:ascii="Century Gothic" w:hAnsi="Century Gothic"/>
          <w:w w:val="105"/>
          <w:szCs w:val="24"/>
        </w:rPr>
        <w:t xml:space="preserve"> to adopt and enforce policies banning employees from text messaging while driving any vehicle during the course of performing work funded by this award, and to establish workplace safety policies and conduct education, awareness, and other outreach to decrease crashes caused by distracted drivers.</w:t>
      </w:r>
    </w:p>
    <w:p w14:paraId="48724AD6" w14:textId="77777777" w:rsidR="00F31306" w:rsidRPr="00D21C3A" w:rsidRDefault="00F31306">
      <w:pPr>
        <w:rPr>
          <w:rFonts w:ascii="Century Gothic" w:hAnsi="Century Gothic"/>
          <w:w w:val="105"/>
          <w:szCs w:val="24"/>
        </w:rPr>
      </w:pPr>
    </w:p>
    <w:p w14:paraId="63ADD872" w14:textId="77777777" w:rsidR="00D30FA0" w:rsidRDefault="00D30FA0">
      <w:pPr>
        <w:rPr>
          <w:rFonts w:ascii="Century Gothic" w:hAnsi="Century Gothic"/>
          <w:w w:val="105"/>
          <w:szCs w:val="24"/>
        </w:rPr>
      </w:pPr>
      <w:r>
        <w:rPr>
          <w:rFonts w:ascii="Century Gothic" w:hAnsi="Century Gothic"/>
          <w:w w:val="105"/>
          <w:szCs w:val="24"/>
        </w:rPr>
        <w:br w:type="page"/>
      </w:r>
    </w:p>
    <w:p w14:paraId="1F556C0D"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lastRenderedPageBreak/>
        <w:t>OJP Training Guiding Principles</w:t>
      </w:r>
    </w:p>
    <w:p w14:paraId="2B1EF203" w14:textId="77777777" w:rsidR="000A4FA5" w:rsidRPr="00D21C3A" w:rsidRDefault="000A4FA5" w:rsidP="004551E0">
      <w:pPr>
        <w:tabs>
          <w:tab w:val="left" w:pos="360"/>
        </w:tabs>
        <w:ind w:left="900" w:hanging="450"/>
        <w:rPr>
          <w:rFonts w:ascii="Century Gothic" w:hAnsi="Century Gothic"/>
          <w:w w:val="105"/>
          <w:szCs w:val="24"/>
        </w:rPr>
      </w:pPr>
    </w:p>
    <w:p w14:paraId="5D3714E9" w14:textId="77777777" w:rsidR="00364B5E" w:rsidRDefault="000B7401" w:rsidP="00BB2673">
      <w:pPr>
        <w:ind w:left="1080"/>
        <w:rPr>
          <w:rFonts w:ascii="Century Gothic" w:hAnsi="Century Gothic"/>
          <w:w w:val="105"/>
          <w:szCs w:val="24"/>
        </w:rPr>
      </w:pPr>
      <w:r w:rsidRPr="000B7401">
        <w:rPr>
          <w:rFonts w:ascii="Century Gothic" w:hAnsi="Century Gothic"/>
          <w:w w:val="105"/>
          <w:szCs w:val="24"/>
        </w:rPr>
        <w:t xml:space="preserve">Any training or training materials that the </w:t>
      </w:r>
      <w:r w:rsidR="007A0AC8">
        <w:rPr>
          <w:rFonts w:ascii="Century Gothic" w:hAnsi="Century Gothic"/>
          <w:w w:val="105"/>
          <w:szCs w:val="24"/>
        </w:rPr>
        <w:t>Subrecipient</w:t>
      </w:r>
      <w:r w:rsidR="00AE726E">
        <w:rPr>
          <w:rFonts w:ascii="Century Gothic" w:hAnsi="Century Gothic"/>
          <w:w w:val="105"/>
          <w:szCs w:val="24"/>
        </w:rPr>
        <w:t xml:space="preserve"> </w:t>
      </w:r>
      <w:r w:rsidRPr="000B7401">
        <w:rPr>
          <w:rFonts w:ascii="Century Gothic" w:hAnsi="Century Gothic"/>
          <w:w w:val="105"/>
          <w:szCs w:val="24"/>
        </w:rPr>
        <w:t xml:space="preserve">develops or delivers with OJP award funds must adhere to the OJP Training Guiding Principles for Grantees and </w:t>
      </w:r>
      <w:r w:rsidR="00156D0C">
        <w:rPr>
          <w:rFonts w:ascii="Century Gothic" w:hAnsi="Century Gothic"/>
          <w:w w:val="105"/>
          <w:szCs w:val="24"/>
        </w:rPr>
        <w:t>Subgrantee</w:t>
      </w:r>
      <w:r w:rsidRPr="000B7401">
        <w:rPr>
          <w:rFonts w:ascii="Century Gothic" w:hAnsi="Century Gothic"/>
          <w:w w:val="105"/>
          <w:szCs w:val="24"/>
        </w:rPr>
        <w:t xml:space="preserve">s, available at </w:t>
      </w:r>
      <w:r w:rsidRPr="00696947">
        <w:rPr>
          <w:rFonts w:ascii="Century Gothic" w:hAnsi="Century Gothic"/>
          <w:w w:val="105"/>
          <w:szCs w:val="24"/>
        </w:rPr>
        <w:t>https://ojp.gov/funding/Implement/TrainingPrinciplesForGrantees-</w:t>
      </w:r>
      <w:r w:rsidR="00156D0C" w:rsidRPr="00696947">
        <w:rPr>
          <w:rFonts w:ascii="Century Gothic" w:hAnsi="Century Gothic"/>
          <w:w w:val="105"/>
          <w:szCs w:val="24"/>
        </w:rPr>
        <w:t>Subgrantee</w:t>
      </w:r>
      <w:r w:rsidRPr="00696947">
        <w:rPr>
          <w:rFonts w:ascii="Century Gothic" w:hAnsi="Century Gothic"/>
          <w:w w:val="105"/>
          <w:szCs w:val="24"/>
        </w:rPr>
        <w:t>s.htm</w:t>
      </w:r>
      <w:r w:rsidRPr="000B7401">
        <w:rPr>
          <w:rFonts w:ascii="Century Gothic" w:hAnsi="Century Gothic"/>
          <w:w w:val="105"/>
          <w:szCs w:val="24"/>
        </w:rPr>
        <w:t>.</w:t>
      </w:r>
    </w:p>
    <w:p w14:paraId="252A14D9" w14:textId="77777777" w:rsidR="000B7401" w:rsidRPr="00D21C3A" w:rsidRDefault="000B7401" w:rsidP="004551E0">
      <w:pPr>
        <w:ind w:left="900"/>
        <w:rPr>
          <w:rFonts w:ascii="Century Gothic" w:hAnsi="Century Gothic"/>
          <w:w w:val="105"/>
          <w:szCs w:val="24"/>
        </w:rPr>
      </w:pPr>
    </w:p>
    <w:p w14:paraId="5A6E9961" w14:textId="77777777" w:rsidR="00364B5E" w:rsidRPr="00D21C3A" w:rsidRDefault="00364B5E"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Requirement to report actual or imminent breach of personally identifiable information (PII)</w:t>
      </w:r>
    </w:p>
    <w:p w14:paraId="5FFF0231" w14:textId="77777777" w:rsidR="00364B5E" w:rsidRPr="00D21C3A" w:rsidRDefault="00364B5E" w:rsidP="00364B5E">
      <w:pPr>
        <w:ind w:left="450"/>
        <w:rPr>
          <w:rFonts w:ascii="Century Gothic" w:hAnsi="Century Gothic"/>
          <w:w w:val="105"/>
          <w:szCs w:val="24"/>
        </w:rPr>
      </w:pPr>
    </w:p>
    <w:p w14:paraId="5503F77A" w14:textId="77777777" w:rsidR="00201E1E" w:rsidRDefault="00201E1E" w:rsidP="00BB2673">
      <w:pPr>
        <w:ind w:left="1080"/>
        <w:rPr>
          <w:rFonts w:ascii="Century Gothic" w:hAnsi="Century Gothic"/>
          <w:w w:val="105"/>
          <w:szCs w:val="24"/>
        </w:rPr>
      </w:pPr>
      <w:r w:rsidRPr="00201E1E">
        <w:rPr>
          <w:rFonts w:ascii="Century Gothic" w:hAnsi="Century Gothic"/>
          <w:w w:val="105"/>
          <w:szCs w:val="24"/>
        </w:rPr>
        <w:t xml:space="preserve">The </w:t>
      </w:r>
      <w:r w:rsidR="007A0AC8">
        <w:rPr>
          <w:rFonts w:ascii="Century Gothic" w:hAnsi="Century Gothic"/>
          <w:w w:val="105"/>
          <w:szCs w:val="24"/>
        </w:rPr>
        <w:t>Subrecipient</w:t>
      </w:r>
      <w:r w:rsidR="00AE726E">
        <w:rPr>
          <w:rFonts w:ascii="Century Gothic" w:hAnsi="Century Gothic"/>
          <w:w w:val="105"/>
          <w:szCs w:val="24"/>
        </w:rPr>
        <w:t xml:space="preserve"> </w:t>
      </w:r>
      <w:r w:rsidRPr="00201E1E">
        <w:rPr>
          <w:rFonts w:ascii="Century Gothic" w:hAnsi="Century Gothic"/>
          <w:w w:val="105"/>
          <w:szCs w:val="24"/>
        </w:rPr>
        <w:t>must have written procedures in place to respond in the event of an actual or immine</w:t>
      </w:r>
      <w:r w:rsidR="00696947">
        <w:rPr>
          <w:rFonts w:ascii="Century Gothic" w:hAnsi="Century Gothic"/>
          <w:w w:val="105"/>
          <w:szCs w:val="24"/>
        </w:rPr>
        <w:t xml:space="preserve">nt "breach" (OMB M-17-12) if it – </w:t>
      </w:r>
      <w:r w:rsidRPr="00201E1E">
        <w:rPr>
          <w:rFonts w:ascii="Century Gothic" w:hAnsi="Century Gothic"/>
          <w:w w:val="105"/>
          <w:szCs w:val="24"/>
        </w:rPr>
        <w:t xml:space="preserve">(1) creates, collects, uses, processes, stores, maintains, disseminates, discloses, or disposes of "personally identifiable information (PII)" (2 CFR 200.79) within the scope of an OJP grant-funded program or activity, or (2) uses or operates a "Federal information system" (OMB Circular A-130). The </w:t>
      </w:r>
      <w:r w:rsidR="007A0AC8">
        <w:rPr>
          <w:rFonts w:ascii="Century Gothic" w:hAnsi="Century Gothic"/>
          <w:w w:val="105"/>
          <w:szCs w:val="24"/>
        </w:rPr>
        <w:t>Subrecipient</w:t>
      </w:r>
      <w:r w:rsidRPr="00201E1E">
        <w:rPr>
          <w:rFonts w:ascii="Century Gothic" w:hAnsi="Century Gothic"/>
          <w:w w:val="105"/>
          <w:szCs w:val="24"/>
        </w:rPr>
        <w:t>'s breach procedures must include a requirement to report actual or imminent breach of PII to an OJP Program Manager no later than 24 hours after an occurrence of an actual breach, or the detection of an imminent breach.</w:t>
      </w:r>
    </w:p>
    <w:p w14:paraId="1439EFD2" w14:textId="77777777" w:rsidR="00D30FA0" w:rsidRPr="00201E1E" w:rsidRDefault="00D30FA0" w:rsidP="00BB2673">
      <w:pPr>
        <w:ind w:left="1080"/>
        <w:rPr>
          <w:rFonts w:ascii="Century Gothic" w:hAnsi="Century Gothic"/>
          <w:w w:val="105"/>
          <w:szCs w:val="24"/>
        </w:rPr>
      </w:pPr>
    </w:p>
    <w:p w14:paraId="0DB1FF5E" w14:textId="77777777" w:rsidR="00201E1E" w:rsidRPr="00201E1E" w:rsidRDefault="00201E1E" w:rsidP="00BB2673">
      <w:pPr>
        <w:pStyle w:val="ListParagraph"/>
        <w:numPr>
          <w:ilvl w:val="1"/>
          <w:numId w:val="20"/>
        </w:numPr>
        <w:ind w:left="1080" w:hanging="540"/>
        <w:rPr>
          <w:rFonts w:ascii="Century Gothic" w:hAnsi="Century Gothic"/>
          <w:w w:val="105"/>
          <w:szCs w:val="24"/>
        </w:rPr>
      </w:pPr>
      <w:r w:rsidRPr="00201E1E">
        <w:rPr>
          <w:rFonts w:ascii="Century Gothic" w:hAnsi="Century Gothic"/>
          <w:w w:val="105"/>
          <w:szCs w:val="24"/>
        </w:rPr>
        <w:t>Specific post-award approval required to use a noncompetitive approach in any procurement contract that would exceed $250,000</w:t>
      </w:r>
    </w:p>
    <w:p w14:paraId="009E75D8" w14:textId="77777777" w:rsidR="000A4FA5" w:rsidRPr="00D21C3A" w:rsidRDefault="000A4FA5" w:rsidP="00D80F51">
      <w:pPr>
        <w:tabs>
          <w:tab w:val="left" w:pos="360"/>
        </w:tabs>
        <w:ind w:left="540"/>
        <w:rPr>
          <w:rFonts w:ascii="Century Gothic" w:hAnsi="Century Gothic"/>
          <w:w w:val="105"/>
          <w:szCs w:val="24"/>
        </w:rPr>
      </w:pPr>
    </w:p>
    <w:p w14:paraId="5A1B97E3" w14:textId="77777777" w:rsidR="009D5DAF" w:rsidRPr="009D5DAF" w:rsidRDefault="00201E1E" w:rsidP="00BB2673">
      <w:pPr>
        <w:ind w:left="1080"/>
        <w:rPr>
          <w:rFonts w:ascii="Century Gothic" w:hAnsi="Century Gothic"/>
          <w:w w:val="105"/>
          <w:szCs w:val="24"/>
        </w:rPr>
      </w:pPr>
      <w:r w:rsidRPr="00201E1E">
        <w:rPr>
          <w:rFonts w:ascii="Century Gothic" w:hAnsi="Century Gothic"/>
          <w:w w:val="105"/>
          <w:szCs w:val="24"/>
        </w:rPr>
        <w:t xml:space="preserve">The </w:t>
      </w:r>
      <w:r w:rsidR="00156D0C">
        <w:rPr>
          <w:rFonts w:ascii="Century Gothic" w:hAnsi="Century Gothic"/>
          <w:w w:val="105"/>
          <w:szCs w:val="24"/>
        </w:rPr>
        <w:t>Sub</w:t>
      </w:r>
      <w:r w:rsidR="009D5DAF" w:rsidRPr="009D5DAF">
        <w:rPr>
          <w:rFonts w:ascii="Century Gothic" w:hAnsi="Century Gothic"/>
          <w:w w:val="105"/>
          <w:szCs w:val="24"/>
        </w:rPr>
        <w:t xml:space="preserve">recipient </w:t>
      </w:r>
      <w:r w:rsidR="0049333B">
        <w:rPr>
          <w:rFonts w:ascii="Century Gothic" w:hAnsi="Century Gothic"/>
          <w:w w:val="105"/>
          <w:szCs w:val="24"/>
        </w:rPr>
        <w:t xml:space="preserve">must </w:t>
      </w:r>
      <w:r w:rsidR="009D5DAF" w:rsidRPr="009D5DAF">
        <w:rPr>
          <w:rFonts w:ascii="Century Gothic" w:hAnsi="Century Gothic"/>
          <w:w w:val="105"/>
          <w:szCs w:val="24"/>
        </w:rPr>
        <w:t xml:space="preserve">comply with all applicable requirements to obtain specific advance approval to use a noncompetitive approach in any procurement contract that would exceed the Simplified Acquisition Threshold (currently, $250,000). This condition applies to agreements that -- for purposes of federal grants administrative requirements -- OJP considers a procurement "contract" (and therefore does not consider a </w:t>
      </w:r>
      <w:r w:rsidR="00156D0C">
        <w:rPr>
          <w:rFonts w:ascii="Century Gothic" w:hAnsi="Century Gothic"/>
          <w:w w:val="105"/>
          <w:szCs w:val="24"/>
        </w:rPr>
        <w:t>Subaward</w:t>
      </w:r>
      <w:r w:rsidR="009D5DAF" w:rsidRPr="009D5DAF">
        <w:rPr>
          <w:rFonts w:ascii="Century Gothic" w:hAnsi="Century Gothic"/>
          <w:w w:val="105"/>
          <w:szCs w:val="24"/>
        </w:rPr>
        <w:t>).</w:t>
      </w:r>
    </w:p>
    <w:p w14:paraId="6F9ED70D" w14:textId="77777777" w:rsidR="009D5DAF" w:rsidRPr="009D5DAF" w:rsidRDefault="009D5DAF" w:rsidP="009D5DAF">
      <w:pPr>
        <w:ind w:left="990"/>
        <w:rPr>
          <w:rFonts w:ascii="Century Gothic" w:hAnsi="Century Gothic"/>
          <w:w w:val="105"/>
          <w:szCs w:val="24"/>
        </w:rPr>
      </w:pPr>
    </w:p>
    <w:p w14:paraId="3BACEF21" w14:textId="77777777" w:rsidR="006C7DAE" w:rsidRDefault="009D5DAF" w:rsidP="00BB2673">
      <w:pPr>
        <w:ind w:left="1080"/>
        <w:rPr>
          <w:rFonts w:ascii="Century Gothic" w:hAnsi="Century Gothic"/>
          <w:w w:val="105"/>
          <w:szCs w:val="24"/>
        </w:rPr>
      </w:pPr>
      <w:r w:rsidRPr="009D5DAF">
        <w:rPr>
          <w:rFonts w:ascii="Century Gothic" w:hAnsi="Century Gothic"/>
          <w:w w:val="105"/>
          <w:szCs w:val="24"/>
        </w:rPr>
        <w:t>The details of the requirement for advance approval to use a noncompetitive approach in a procurement contract under an OJP award are posted on the OJP web site at https://ojp.gov/funding/Explore/NoncompetitiveProcurement.htm (Award condition: Specific post-award approval required to use a noncompetitive approach in a procurement contract (if contract would exceed $250,000)), and are incorporated by reference here.</w:t>
      </w:r>
    </w:p>
    <w:p w14:paraId="745EA3EB" w14:textId="77777777" w:rsidR="009D5DAF" w:rsidRPr="00D21C3A" w:rsidRDefault="009D5DAF" w:rsidP="009D5DAF">
      <w:pPr>
        <w:ind w:left="990"/>
        <w:rPr>
          <w:rFonts w:ascii="Century Gothic" w:hAnsi="Century Gothic"/>
          <w:w w:val="105"/>
          <w:szCs w:val="24"/>
        </w:rPr>
      </w:pPr>
    </w:p>
    <w:p w14:paraId="6DC373E4"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Requirement for Data on Performance and Effectiveness Under the Award</w:t>
      </w:r>
    </w:p>
    <w:p w14:paraId="7E41E60A" w14:textId="77777777" w:rsidR="000A4FA5" w:rsidRPr="00D21C3A" w:rsidRDefault="000A4FA5" w:rsidP="00D80F51">
      <w:pPr>
        <w:tabs>
          <w:tab w:val="left" w:pos="360"/>
        </w:tabs>
        <w:ind w:left="540"/>
        <w:rPr>
          <w:rFonts w:ascii="Century Gothic" w:hAnsi="Century Gothic"/>
          <w:w w:val="105"/>
          <w:szCs w:val="24"/>
        </w:rPr>
      </w:pPr>
    </w:p>
    <w:p w14:paraId="41230358" w14:textId="77777777" w:rsidR="000A4FA5" w:rsidRPr="00D21C3A" w:rsidRDefault="000A4FA5" w:rsidP="00BB2673">
      <w:pPr>
        <w:ind w:left="1080"/>
        <w:rPr>
          <w:rFonts w:ascii="Century Gothic" w:hAnsi="Century Gothic"/>
          <w:w w:val="105"/>
          <w:szCs w:val="24"/>
        </w:rPr>
      </w:pPr>
      <w:r w:rsidRPr="00D21C3A">
        <w:rPr>
          <w:rFonts w:ascii="Century Gothic" w:hAnsi="Century Gothic"/>
          <w:w w:val="105"/>
          <w:szCs w:val="24"/>
        </w:rPr>
        <w:t xml:space="preserve">The </w:t>
      </w:r>
      <w:r w:rsidR="007A0AC8">
        <w:rPr>
          <w:rFonts w:ascii="Century Gothic" w:hAnsi="Century Gothic"/>
          <w:w w:val="105"/>
          <w:szCs w:val="24"/>
        </w:rPr>
        <w:t>Subrecipient</w:t>
      </w:r>
      <w:r w:rsidRPr="00D21C3A">
        <w:rPr>
          <w:rFonts w:ascii="Century Gothic" w:hAnsi="Century Gothic"/>
          <w:w w:val="105"/>
          <w:szCs w:val="24"/>
        </w:rPr>
        <w:t xml:space="preserve"> </w:t>
      </w:r>
      <w:r w:rsidR="0049333B">
        <w:rPr>
          <w:rFonts w:ascii="Century Gothic" w:hAnsi="Century Gothic"/>
          <w:w w:val="105"/>
          <w:szCs w:val="24"/>
        </w:rPr>
        <w:t>must</w:t>
      </w:r>
      <w:r w:rsidRPr="00D21C3A">
        <w:rPr>
          <w:rFonts w:ascii="Century Gothic" w:hAnsi="Century Gothic"/>
          <w:w w:val="105"/>
          <w:szCs w:val="24"/>
        </w:rPr>
        <w:t xml:space="preserve"> collect and maintain data that measure the performance and effectiveness of activities under this award. The data must be provided to OJP in the manner (including within the timeframes) specified by </w:t>
      </w:r>
      <w:r w:rsidRPr="00D21C3A">
        <w:rPr>
          <w:rFonts w:ascii="Century Gothic" w:hAnsi="Century Gothic"/>
          <w:w w:val="105"/>
          <w:szCs w:val="24"/>
        </w:rPr>
        <w:lastRenderedPageBreak/>
        <w:t>OJP in the program solicitation or other applicable written guidance. Data collection supports compliance with the Government Performance and Results Act (GPRA) and the GPRA Modernization Act, and other applicable laws.</w:t>
      </w:r>
    </w:p>
    <w:p w14:paraId="77442E97" w14:textId="77777777" w:rsidR="006C7DAE" w:rsidRPr="00D21C3A" w:rsidRDefault="006C7DAE" w:rsidP="00364B5E">
      <w:pPr>
        <w:rPr>
          <w:rFonts w:ascii="Century Gothic" w:hAnsi="Century Gothic"/>
          <w:w w:val="105"/>
          <w:szCs w:val="24"/>
        </w:rPr>
      </w:pPr>
    </w:p>
    <w:p w14:paraId="0DBC5F14"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Compliance with 41 U.S.C. 4712 (including prohibitions on reprisal; notice to employees)</w:t>
      </w:r>
    </w:p>
    <w:p w14:paraId="0E983E70" w14:textId="77777777" w:rsidR="000A4FA5" w:rsidRPr="00D21C3A" w:rsidRDefault="000A4FA5" w:rsidP="00D80F51">
      <w:pPr>
        <w:tabs>
          <w:tab w:val="left" w:pos="360"/>
        </w:tabs>
        <w:ind w:left="540"/>
        <w:rPr>
          <w:rFonts w:ascii="Century Gothic" w:hAnsi="Century Gothic"/>
          <w:w w:val="105"/>
          <w:szCs w:val="24"/>
        </w:rPr>
      </w:pPr>
    </w:p>
    <w:p w14:paraId="019FFCB3" w14:textId="77777777" w:rsidR="00751A0C" w:rsidRPr="00751A0C" w:rsidRDefault="000A4FA5" w:rsidP="00BB2673">
      <w:pPr>
        <w:ind w:left="1080"/>
        <w:rPr>
          <w:rFonts w:ascii="Century Gothic" w:hAnsi="Century Gothic"/>
          <w:w w:val="105"/>
          <w:szCs w:val="24"/>
        </w:rPr>
      </w:pPr>
      <w:r w:rsidRPr="00D21C3A">
        <w:rPr>
          <w:rFonts w:ascii="Century Gothic" w:hAnsi="Century Gothic"/>
          <w:w w:val="105"/>
          <w:szCs w:val="24"/>
        </w:rPr>
        <w:t xml:space="preserve">The </w:t>
      </w:r>
      <w:r w:rsidR="007A0AC8">
        <w:rPr>
          <w:rFonts w:ascii="Century Gothic" w:hAnsi="Century Gothic"/>
          <w:w w:val="105"/>
          <w:szCs w:val="24"/>
        </w:rPr>
        <w:t>Subrecipient</w:t>
      </w:r>
      <w:r w:rsidR="00AE726E">
        <w:rPr>
          <w:rFonts w:ascii="Century Gothic" w:hAnsi="Century Gothic"/>
          <w:w w:val="105"/>
          <w:szCs w:val="24"/>
        </w:rPr>
        <w:t xml:space="preserve"> </w:t>
      </w:r>
      <w:r w:rsidR="0049333B">
        <w:rPr>
          <w:rFonts w:ascii="Century Gothic" w:hAnsi="Century Gothic"/>
          <w:w w:val="105"/>
          <w:szCs w:val="24"/>
        </w:rPr>
        <w:t>must</w:t>
      </w:r>
      <w:r w:rsidR="00AE726E">
        <w:rPr>
          <w:rFonts w:ascii="Century Gothic" w:hAnsi="Century Gothic"/>
          <w:w w:val="105"/>
          <w:szCs w:val="24"/>
        </w:rPr>
        <w:t xml:space="preserve"> </w:t>
      </w:r>
      <w:r w:rsidR="00751A0C" w:rsidRPr="00751A0C">
        <w:rPr>
          <w:rFonts w:ascii="Century Gothic" w:hAnsi="Century Gothic"/>
          <w:w w:val="105"/>
          <w:szCs w:val="24"/>
        </w:rPr>
        <w:t>comply with, and is subject to, all applicable provisions of 41</w:t>
      </w:r>
      <w:r w:rsidR="00D36477">
        <w:rPr>
          <w:rFonts w:ascii="Century Gothic" w:hAnsi="Century Gothic"/>
          <w:w w:val="105"/>
          <w:szCs w:val="24"/>
        </w:rPr>
        <w:t xml:space="preserve"> </w:t>
      </w:r>
      <w:r w:rsidR="00751A0C" w:rsidRPr="00751A0C">
        <w:rPr>
          <w:rFonts w:ascii="Century Gothic" w:hAnsi="Century Gothic"/>
          <w:w w:val="105"/>
          <w:szCs w:val="24"/>
        </w:rPr>
        <w:t>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14:paraId="71AE005E" w14:textId="77777777" w:rsidR="00751A0C" w:rsidRPr="00751A0C" w:rsidRDefault="00751A0C" w:rsidP="00751A0C">
      <w:pPr>
        <w:ind w:left="990"/>
        <w:rPr>
          <w:rFonts w:ascii="Century Gothic" w:hAnsi="Century Gothic"/>
          <w:w w:val="105"/>
          <w:szCs w:val="24"/>
        </w:rPr>
      </w:pPr>
    </w:p>
    <w:p w14:paraId="3B510FD5" w14:textId="77777777" w:rsidR="00751A0C" w:rsidRPr="00751A0C" w:rsidRDefault="00751A0C" w:rsidP="00BB2673">
      <w:pPr>
        <w:ind w:left="1080"/>
        <w:rPr>
          <w:rFonts w:ascii="Century Gothic" w:hAnsi="Century Gothic"/>
          <w:w w:val="105"/>
          <w:szCs w:val="24"/>
        </w:rPr>
      </w:pPr>
      <w:r w:rsidRPr="00751A0C">
        <w:rPr>
          <w:rFonts w:ascii="Century Gothic" w:hAnsi="Century Gothic"/>
          <w:w w:val="105"/>
          <w:szCs w:val="24"/>
        </w:rPr>
        <w:t xml:space="preserve">The </w:t>
      </w:r>
      <w:r w:rsidR="007A0AC8">
        <w:rPr>
          <w:rFonts w:ascii="Century Gothic" w:hAnsi="Century Gothic"/>
          <w:w w:val="105"/>
          <w:szCs w:val="24"/>
        </w:rPr>
        <w:t>Subrecipient</w:t>
      </w:r>
      <w:r w:rsidRPr="00751A0C">
        <w:rPr>
          <w:rFonts w:ascii="Century Gothic" w:hAnsi="Century Gothic"/>
          <w:w w:val="105"/>
          <w:szCs w:val="24"/>
        </w:rPr>
        <w:t xml:space="preserve"> also must inform its employees, in writing (and in the predominant native language of the workforce), of employee rights and remedies under 41 U.S.C. 4712.</w:t>
      </w:r>
    </w:p>
    <w:p w14:paraId="2FD94329" w14:textId="77777777" w:rsidR="00751A0C" w:rsidRPr="00751A0C" w:rsidRDefault="00751A0C" w:rsidP="00751A0C">
      <w:pPr>
        <w:ind w:left="990"/>
        <w:rPr>
          <w:rFonts w:ascii="Century Gothic" w:hAnsi="Century Gothic"/>
          <w:w w:val="105"/>
          <w:szCs w:val="24"/>
        </w:rPr>
      </w:pPr>
    </w:p>
    <w:p w14:paraId="3CF23B22" w14:textId="77777777" w:rsidR="00751A0C" w:rsidRPr="00751A0C" w:rsidRDefault="00751A0C" w:rsidP="00BB2673">
      <w:pPr>
        <w:ind w:left="1080"/>
        <w:rPr>
          <w:rFonts w:ascii="Century Gothic" w:hAnsi="Century Gothic"/>
          <w:w w:val="105"/>
          <w:szCs w:val="24"/>
        </w:rPr>
      </w:pPr>
      <w:r w:rsidRPr="00751A0C">
        <w:rPr>
          <w:rFonts w:ascii="Century Gothic" w:hAnsi="Century Gothic"/>
          <w:w w:val="105"/>
          <w:szCs w:val="24"/>
        </w:rPr>
        <w:t xml:space="preserve">Should a question arise as to the applicability of the provisions of 41 U.S.C. 4712 to this award, the </w:t>
      </w:r>
      <w:r w:rsidR="007A0AC8">
        <w:rPr>
          <w:rFonts w:ascii="Century Gothic" w:hAnsi="Century Gothic"/>
          <w:w w:val="105"/>
          <w:szCs w:val="24"/>
        </w:rPr>
        <w:t>Subrecipient</w:t>
      </w:r>
      <w:r w:rsidRPr="00751A0C">
        <w:rPr>
          <w:rFonts w:ascii="Century Gothic" w:hAnsi="Century Gothic"/>
          <w:w w:val="105"/>
          <w:szCs w:val="24"/>
        </w:rPr>
        <w:t xml:space="preserve"> is to contact the DOJ awarding agency (OJP or OVW, as appropriate) for guidance.</w:t>
      </w:r>
    </w:p>
    <w:p w14:paraId="33D36CE1" w14:textId="77777777" w:rsidR="00C61C2D" w:rsidRPr="00C61C2D" w:rsidRDefault="00C61C2D" w:rsidP="00C61C2D">
      <w:pPr>
        <w:rPr>
          <w:rFonts w:ascii="Century Gothic" w:hAnsi="Century Gothic"/>
          <w:w w:val="105"/>
          <w:szCs w:val="24"/>
        </w:rPr>
      </w:pPr>
    </w:p>
    <w:p w14:paraId="5104D24C" w14:textId="77777777" w:rsidR="009167E5" w:rsidRPr="00D21C3A" w:rsidRDefault="00913E16" w:rsidP="00BB2673">
      <w:pPr>
        <w:pStyle w:val="ListParagraph"/>
        <w:numPr>
          <w:ilvl w:val="1"/>
          <w:numId w:val="20"/>
        </w:numPr>
        <w:ind w:left="1080" w:hanging="540"/>
        <w:rPr>
          <w:rFonts w:ascii="Century Gothic" w:hAnsi="Century Gothic"/>
          <w:w w:val="105"/>
          <w:szCs w:val="24"/>
        </w:rPr>
      </w:pPr>
      <w:r>
        <w:rPr>
          <w:rFonts w:ascii="Century Gothic" w:hAnsi="Century Gothic"/>
          <w:w w:val="105"/>
          <w:szCs w:val="24"/>
        </w:rPr>
        <w:t>Victims of Crime Act Requirements</w:t>
      </w:r>
    </w:p>
    <w:p w14:paraId="4104904A" w14:textId="77777777" w:rsidR="000B2E2F" w:rsidRPr="00D21C3A" w:rsidRDefault="000B2E2F" w:rsidP="000B2E2F">
      <w:pPr>
        <w:pStyle w:val="ListParagraph"/>
        <w:ind w:left="990"/>
        <w:rPr>
          <w:rFonts w:ascii="Century Gothic" w:hAnsi="Century Gothic"/>
          <w:w w:val="105"/>
          <w:szCs w:val="24"/>
        </w:rPr>
      </w:pPr>
    </w:p>
    <w:p w14:paraId="67204930" w14:textId="77777777" w:rsidR="009167E5" w:rsidRPr="00D21C3A" w:rsidRDefault="009167E5" w:rsidP="00AE726E">
      <w:pPr>
        <w:ind w:left="1080"/>
        <w:rPr>
          <w:rFonts w:ascii="Century Gothic" w:hAnsi="Century Gothic"/>
          <w:w w:val="105"/>
          <w:szCs w:val="24"/>
        </w:rPr>
      </w:pPr>
      <w:r w:rsidRPr="00D21C3A">
        <w:rPr>
          <w:rFonts w:ascii="Century Gothic" w:hAnsi="Century Gothic"/>
          <w:w w:val="105"/>
          <w:szCs w:val="24"/>
        </w:rPr>
        <w:t xml:space="preserve">The </w:t>
      </w:r>
      <w:r w:rsidR="007A0AC8">
        <w:rPr>
          <w:rFonts w:ascii="Century Gothic" w:hAnsi="Century Gothic"/>
          <w:w w:val="105"/>
          <w:szCs w:val="24"/>
        </w:rPr>
        <w:t>Subrecipient</w:t>
      </w:r>
      <w:r w:rsidRPr="00D21C3A">
        <w:rPr>
          <w:rFonts w:ascii="Century Gothic" w:hAnsi="Century Gothic"/>
          <w:w w:val="105"/>
          <w:szCs w:val="24"/>
        </w:rPr>
        <w:t xml:space="preserve"> </w:t>
      </w:r>
      <w:r w:rsidR="0049333B">
        <w:rPr>
          <w:rFonts w:ascii="Century Gothic" w:hAnsi="Century Gothic"/>
          <w:w w:val="105"/>
          <w:szCs w:val="24"/>
        </w:rPr>
        <w:t>must</w:t>
      </w:r>
      <w:r w:rsidRPr="00D21C3A">
        <w:rPr>
          <w:rFonts w:ascii="Century Gothic" w:hAnsi="Century Gothic"/>
          <w:w w:val="105"/>
          <w:szCs w:val="24"/>
        </w:rPr>
        <w:t xml:space="preserve"> comply with the conditions of the Victims of Crime Act (VOCA) of 1984, sections 1404(a)(2), and 1404(b)(1) and (2), 34 U.S.C. 20103(a)(2) and (b)(1) and (2) (and the applicable program guidelines and regulations), as required. </w:t>
      </w:r>
    </w:p>
    <w:p w14:paraId="5CA49C43" w14:textId="77777777" w:rsidR="009167E5" w:rsidRPr="00D21C3A" w:rsidRDefault="009167E5" w:rsidP="009167E5">
      <w:pPr>
        <w:tabs>
          <w:tab w:val="left" w:pos="360"/>
        </w:tabs>
        <w:rPr>
          <w:rFonts w:ascii="Century Gothic" w:hAnsi="Century Gothic"/>
          <w:w w:val="105"/>
          <w:szCs w:val="24"/>
        </w:rPr>
      </w:pPr>
    </w:p>
    <w:p w14:paraId="320BB0C6"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Demographic Data</w:t>
      </w:r>
    </w:p>
    <w:p w14:paraId="05896E21" w14:textId="77777777" w:rsidR="000A4FA5" w:rsidRPr="00D21C3A" w:rsidRDefault="000A4FA5" w:rsidP="00D80F51">
      <w:pPr>
        <w:tabs>
          <w:tab w:val="left" w:pos="360"/>
        </w:tabs>
        <w:ind w:left="540"/>
        <w:rPr>
          <w:rFonts w:ascii="Century Gothic" w:hAnsi="Century Gothic"/>
          <w:w w:val="105"/>
          <w:szCs w:val="24"/>
        </w:rPr>
      </w:pPr>
    </w:p>
    <w:p w14:paraId="0452A56F" w14:textId="77777777" w:rsidR="000A4FA5" w:rsidRPr="00D21C3A" w:rsidRDefault="000A4FA5" w:rsidP="00BB2673">
      <w:pPr>
        <w:ind w:left="1080"/>
        <w:rPr>
          <w:rFonts w:ascii="Century Gothic" w:hAnsi="Century Gothic"/>
          <w:w w:val="105"/>
          <w:szCs w:val="24"/>
        </w:rPr>
      </w:pPr>
      <w:r w:rsidRPr="00D21C3A">
        <w:rPr>
          <w:rFonts w:ascii="Century Gothic" w:hAnsi="Century Gothic"/>
          <w:w w:val="105"/>
          <w:szCs w:val="24"/>
        </w:rPr>
        <w:t xml:space="preserve">The </w:t>
      </w:r>
      <w:r w:rsidR="007A0AC8">
        <w:rPr>
          <w:rFonts w:ascii="Century Gothic" w:hAnsi="Century Gothic"/>
          <w:w w:val="105"/>
          <w:szCs w:val="24"/>
        </w:rPr>
        <w:t>Subrecipient</w:t>
      </w:r>
      <w:r w:rsidR="0049333B">
        <w:rPr>
          <w:rFonts w:ascii="Century Gothic" w:hAnsi="Century Gothic"/>
          <w:w w:val="105"/>
          <w:szCs w:val="24"/>
        </w:rPr>
        <w:t xml:space="preserve"> must </w:t>
      </w:r>
      <w:r w:rsidRPr="00D21C3A">
        <w:rPr>
          <w:rFonts w:ascii="Century Gothic" w:hAnsi="Century Gothic"/>
          <w:w w:val="105"/>
          <w:szCs w:val="24"/>
        </w:rPr>
        <w:t>collect and maintain information on race, sex, national origin, age, and disability of victims receiving assistance, where such information is voluntarily furnished by the victim.</w:t>
      </w:r>
    </w:p>
    <w:p w14:paraId="71A144B3" w14:textId="77777777" w:rsidR="000B2E2F" w:rsidRPr="00D21C3A" w:rsidRDefault="000B2E2F" w:rsidP="000B2E2F">
      <w:pPr>
        <w:rPr>
          <w:rFonts w:ascii="Century Gothic" w:hAnsi="Century Gothic"/>
          <w:w w:val="105"/>
          <w:szCs w:val="24"/>
        </w:rPr>
      </w:pPr>
    </w:p>
    <w:p w14:paraId="52D57BC4"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t>Performance Reports</w:t>
      </w:r>
    </w:p>
    <w:p w14:paraId="62F9E80A" w14:textId="77777777" w:rsidR="000A4FA5" w:rsidRPr="00D21C3A" w:rsidRDefault="000A4FA5" w:rsidP="00D80F51">
      <w:pPr>
        <w:tabs>
          <w:tab w:val="left" w:pos="360"/>
        </w:tabs>
        <w:ind w:left="540"/>
        <w:rPr>
          <w:rFonts w:ascii="Century Gothic" w:hAnsi="Century Gothic"/>
          <w:w w:val="105"/>
          <w:szCs w:val="24"/>
        </w:rPr>
      </w:pPr>
    </w:p>
    <w:p w14:paraId="2847BFAB" w14:textId="77777777" w:rsidR="000A4FA5" w:rsidRPr="00D21C3A" w:rsidRDefault="000A4FA5" w:rsidP="00BB2673">
      <w:pPr>
        <w:ind w:left="1080"/>
        <w:rPr>
          <w:rFonts w:ascii="Century Gothic" w:hAnsi="Century Gothic"/>
          <w:w w:val="105"/>
          <w:szCs w:val="24"/>
        </w:rPr>
      </w:pPr>
      <w:r w:rsidRPr="00D21C3A">
        <w:rPr>
          <w:rFonts w:ascii="Century Gothic" w:hAnsi="Century Gothic"/>
          <w:w w:val="105"/>
          <w:szCs w:val="24"/>
        </w:rPr>
        <w:t xml:space="preserve">The </w:t>
      </w:r>
      <w:r w:rsidR="007A0AC8">
        <w:rPr>
          <w:rFonts w:ascii="Century Gothic" w:hAnsi="Century Gothic"/>
          <w:w w:val="105"/>
          <w:szCs w:val="24"/>
        </w:rPr>
        <w:t>Subrecipient</w:t>
      </w:r>
      <w:r w:rsidR="0049333B">
        <w:rPr>
          <w:rFonts w:ascii="Century Gothic" w:hAnsi="Century Gothic"/>
          <w:w w:val="105"/>
          <w:szCs w:val="24"/>
        </w:rPr>
        <w:t xml:space="preserve"> must</w:t>
      </w:r>
      <w:r w:rsidRPr="00D21C3A">
        <w:rPr>
          <w:rFonts w:ascii="Century Gothic" w:hAnsi="Century Gothic"/>
          <w:w w:val="105"/>
          <w:szCs w:val="24"/>
        </w:rPr>
        <w:t xml:space="preserve"> submit quarterly performance reports on the performance metrics identified by OVC, and in the manner required by OVC. This information on the activities supported by the award funding will assist in assessing the effects that VOCA Victim Assistance funds have had on services to crime victims within the jurisdiction.</w:t>
      </w:r>
    </w:p>
    <w:p w14:paraId="6390DC82" w14:textId="77777777" w:rsidR="009A1BE2" w:rsidRPr="00D21C3A" w:rsidRDefault="009A1BE2" w:rsidP="00D80F51">
      <w:pPr>
        <w:rPr>
          <w:rFonts w:ascii="Century Gothic" w:hAnsi="Century Gothic"/>
          <w:w w:val="105"/>
          <w:szCs w:val="24"/>
        </w:rPr>
      </w:pPr>
    </w:p>
    <w:p w14:paraId="47685BD1" w14:textId="77777777" w:rsidR="000A4FA5" w:rsidRPr="00D21C3A" w:rsidRDefault="000A4FA5" w:rsidP="00BB2673">
      <w:pPr>
        <w:pStyle w:val="ListParagraph"/>
        <w:numPr>
          <w:ilvl w:val="1"/>
          <w:numId w:val="20"/>
        </w:numPr>
        <w:ind w:left="1080" w:hanging="540"/>
        <w:rPr>
          <w:rFonts w:ascii="Century Gothic" w:hAnsi="Century Gothic"/>
          <w:w w:val="105"/>
          <w:szCs w:val="24"/>
        </w:rPr>
      </w:pPr>
      <w:r w:rsidRPr="00D21C3A">
        <w:rPr>
          <w:rFonts w:ascii="Century Gothic" w:hAnsi="Century Gothic"/>
          <w:w w:val="105"/>
          <w:szCs w:val="24"/>
        </w:rPr>
        <w:lastRenderedPageBreak/>
        <w:t>Access to Records</w:t>
      </w:r>
    </w:p>
    <w:p w14:paraId="09972CAF" w14:textId="77777777" w:rsidR="000A4FA5" w:rsidRPr="00D21C3A" w:rsidRDefault="000A4FA5" w:rsidP="00D80F51">
      <w:pPr>
        <w:tabs>
          <w:tab w:val="left" w:pos="360"/>
        </w:tabs>
        <w:ind w:left="540"/>
        <w:rPr>
          <w:rFonts w:ascii="Century Gothic" w:hAnsi="Century Gothic"/>
          <w:w w:val="105"/>
          <w:szCs w:val="24"/>
        </w:rPr>
      </w:pPr>
    </w:p>
    <w:p w14:paraId="0799DB31" w14:textId="77777777" w:rsidR="000A4FA5" w:rsidRDefault="000A4FA5" w:rsidP="00BB2673">
      <w:pPr>
        <w:ind w:left="1080"/>
        <w:rPr>
          <w:rFonts w:ascii="Century Gothic" w:hAnsi="Century Gothic"/>
          <w:w w:val="105"/>
          <w:szCs w:val="24"/>
        </w:rPr>
      </w:pPr>
      <w:r w:rsidRPr="00D21C3A">
        <w:rPr>
          <w:rFonts w:ascii="Century Gothic" w:hAnsi="Century Gothic"/>
          <w:w w:val="105"/>
          <w:szCs w:val="24"/>
        </w:rPr>
        <w:t xml:space="preserve">The </w:t>
      </w:r>
      <w:r w:rsidR="007A0AC8">
        <w:rPr>
          <w:rFonts w:ascii="Century Gothic" w:hAnsi="Century Gothic"/>
          <w:w w:val="105"/>
          <w:szCs w:val="24"/>
        </w:rPr>
        <w:t>Subrecipient</w:t>
      </w:r>
      <w:r w:rsidR="00913E16">
        <w:rPr>
          <w:rFonts w:ascii="Century Gothic" w:hAnsi="Century Gothic"/>
          <w:w w:val="105"/>
          <w:szCs w:val="24"/>
        </w:rPr>
        <w:t xml:space="preserve"> </w:t>
      </w:r>
      <w:r w:rsidR="0049333B">
        <w:rPr>
          <w:rFonts w:ascii="Century Gothic" w:hAnsi="Century Gothic"/>
          <w:w w:val="105"/>
          <w:szCs w:val="24"/>
        </w:rPr>
        <w:t xml:space="preserve">must </w:t>
      </w:r>
      <w:r w:rsidR="00B74109" w:rsidRPr="00B74109">
        <w:rPr>
          <w:rFonts w:ascii="Century Gothic" w:hAnsi="Century Gothic"/>
          <w:w w:val="105"/>
          <w:szCs w:val="24"/>
        </w:rPr>
        <w:t>authorize the Office for Victims of Crime (OVC) and/or the Office of the Chief Financial Officer (OCFO), and its representatives, access to and the right to examine all records, books, paper, or documents related to the VOCA grant.</w:t>
      </w:r>
    </w:p>
    <w:p w14:paraId="347AA152" w14:textId="77777777" w:rsidR="00201E1E" w:rsidRDefault="00201E1E" w:rsidP="005E71D3">
      <w:pPr>
        <w:ind w:left="900"/>
        <w:rPr>
          <w:rFonts w:ascii="Century Gothic" w:hAnsi="Century Gothic"/>
          <w:w w:val="105"/>
          <w:szCs w:val="24"/>
        </w:rPr>
      </w:pPr>
    </w:p>
    <w:p w14:paraId="5F8B9B4E" w14:textId="77777777" w:rsidR="00201E1E" w:rsidRPr="00201E1E" w:rsidRDefault="00201E1E" w:rsidP="00BB2673">
      <w:pPr>
        <w:pStyle w:val="ListParagraph"/>
        <w:numPr>
          <w:ilvl w:val="1"/>
          <w:numId w:val="20"/>
        </w:numPr>
        <w:ind w:left="1080" w:hanging="540"/>
        <w:rPr>
          <w:rFonts w:ascii="Century Gothic" w:hAnsi="Century Gothic"/>
          <w:w w:val="105"/>
          <w:szCs w:val="24"/>
        </w:rPr>
      </w:pPr>
      <w:r>
        <w:rPr>
          <w:rFonts w:ascii="Century Gothic" w:hAnsi="Century Gothic"/>
          <w:w w:val="105"/>
          <w:szCs w:val="24"/>
        </w:rPr>
        <w:t xml:space="preserve"> </w:t>
      </w:r>
      <w:r w:rsidRPr="00201E1E">
        <w:rPr>
          <w:rFonts w:ascii="Century Gothic" w:hAnsi="Century Gothic"/>
          <w:w w:val="105"/>
          <w:szCs w:val="24"/>
        </w:rPr>
        <w:t xml:space="preserve">All </w:t>
      </w:r>
      <w:r w:rsidR="00156D0C">
        <w:rPr>
          <w:rFonts w:ascii="Century Gothic" w:hAnsi="Century Gothic"/>
          <w:w w:val="105"/>
          <w:szCs w:val="24"/>
        </w:rPr>
        <w:t>Subaward</w:t>
      </w:r>
      <w:r w:rsidR="007A0AC8">
        <w:rPr>
          <w:rFonts w:ascii="Century Gothic" w:hAnsi="Century Gothic"/>
          <w:w w:val="105"/>
          <w:szCs w:val="24"/>
        </w:rPr>
        <w:t>s</w:t>
      </w:r>
      <w:r w:rsidRPr="00201E1E">
        <w:rPr>
          <w:rFonts w:ascii="Century Gothic" w:hAnsi="Century Gothic"/>
          <w:w w:val="105"/>
          <w:szCs w:val="24"/>
        </w:rPr>
        <w:t xml:space="preserve"> ("</w:t>
      </w:r>
      <w:r w:rsidR="007A0AC8">
        <w:rPr>
          <w:rFonts w:ascii="Century Gothic" w:hAnsi="Century Gothic"/>
          <w:w w:val="105"/>
          <w:szCs w:val="24"/>
        </w:rPr>
        <w:t>Subgrants</w:t>
      </w:r>
      <w:r w:rsidRPr="00201E1E">
        <w:rPr>
          <w:rFonts w:ascii="Century Gothic" w:hAnsi="Century Gothic"/>
          <w:w w:val="105"/>
          <w:szCs w:val="24"/>
        </w:rPr>
        <w:t>") must have specific federal authorization</w:t>
      </w:r>
    </w:p>
    <w:p w14:paraId="09D1FB59" w14:textId="77777777" w:rsidR="00201E1E" w:rsidRDefault="00201E1E" w:rsidP="00201E1E">
      <w:pPr>
        <w:pStyle w:val="ListParagraph"/>
        <w:ind w:left="1980"/>
        <w:rPr>
          <w:rFonts w:ascii="Century Gothic" w:hAnsi="Century Gothic"/>
          <w:w w:val="105"/>
          <w:szCs w:val="24"/>
        </w:rPr>
      </w:pPr>
    </w:p>
    <w:p w14:paraId="57A42A0C" w14:textId="77777777" w:rsidR="00201E1E" w:rsidRPr="00201E1E" w:rsidRDefault="00201E1E" w:rsidP="00BB2673">
      <w:pPr>
        <w:ind w:left="1080"/>
        <w:rPr>
          <w:rFonts w:ascii="Century Gothic" w:hAnsi="Century Gothic"/>
          <w:w w:val="105"/>
          <w:szCs w:val="24"/>
        </w:rPr>
      </w:pPr>
      <w:r w:rsidRPr="00201E1E">
        <w:rPr>
          <w:rFonts w:ascii="Century Gothic" w:hAnsi="Century Gothic"/>
          <w:w w:val="105"/>
          <w:szCs w:val="24"/>
        </w:rPr>
        <w:t xml:space="preserve">The </w:t>
      </w:r>
      <w:r w:rsidR="007A0AC8">
        <w:rPr>
          <w:rFonts w:ascii="Century Gothic" w:hAnsi="Century Gothic"/>
          <w:w w:val="105"/>
          <w:szCs w:val="24"/>
        </w:rPr>
        <w:t>Subrecipient</w:t>
      </w:r>
      <w:r w:rsidR="00913E16">
        <w:rPr>
          <w:rFonts w:ascii="Century Gothic" w:hAnsi="Century Gothic"/>
          <w:w w:val="105"/>
          <w:szCs w:val="24"/>
        </w:rPr>
        <w:t xml:space="preserve"> </w:t>
      </w:r>
      <w:r w:rsidR="0049333B">
        <w:rPr>
          <w:rFonts w:ascii="Century Gothic" w:hAnsi="Century Gothic"/>
          <w:w w:val="105"/>
          <w:szCs w:val="24"/>
        </w:rPr>
        <w:t xml:space="preserve">must </w:t>
      </w:r>
      <w:r w:rsidRPr="00201E1E">
        <w:rPr>
          <w:rFonts w:ascii="Century Gothic" w:hAnsi="Century Gothic"/>
          <w:w w:val="105"/>
          <w:szCs w:val="24"/>
        </w:rPr>
        <w:t xml:space="preserve">comply with all applicable requirements for authorization of any </w:t>
      </w:r>
      <w:r w:rsidR="00156D0C">
        <w:rPr>
          <w:rFonts w:ascii="Century Gothic" w:hAnsi="Century Gothic"/>
          <w:w w:val="105"/>
          <w:szCs w:val="24"/>
        </w:rPr>
        <w:t>Subaward</w:t>
      </w:r>
      <w:r w:rsidRPr="00201E1E">
        <w:rPr>
          <w:rFonts w:ascii="Century Gothic" w:hAnsi="Century Gothic"/>
          <w:w w:val="105"/>
          <w:szCs w:val="24"/>
        </w:rPr>
        <w:t>. This condition applies to agreements that -- for purposes of federal grants administrative requirements -- OJP considers a "</w:t>
      </w:r>
      <w:r w:rsidR="00156D0C">
        <w:rPr>
          <w:rFonts w:ascii="Century Gothic" w:hAnsi="Century Gothic"/>
          <w:w w:val="105"/>
          <w:szCs w:val="24"/>
        </w:rPr>
        <w:t>Subaward</w:t>
      </w:r>
      <w:r w:rsidRPr="00201E1E">
        <w:rPr>
          <w:rFonts w:ascii="Century Gothic" w:hAnsi="Century Gothic"/>
          <w:w w:val="105"/>
          <w:szCs w:val="24"/>
        </w:rPr>
        <w:t>" (and therefore does not consider a procurement "contract").</w:t>
      </w:r>
    </w:p>
    <w:p w14:paraId="4FEDE859" w14:textId="77777777" w:rsidR="00201E1E" w:rsidRPr="00201E1E" w:rsidRDefault="00201E1E" w:rsidP="00201E1E">
      <w:pPr>
        <w:ind w:left="900"/>
        <w:rPr>
          <w:rFonts w:ascii="Century Gothic" w:hAnsi="Century Gothic"/>
          <w:w w:val="105"/>
          <w:szCs w:val="24"/>
        </w:rPr>
      </w:pPr>
    </w:p>
    <w:p w14:paraId="74F77DF0" w14:textId="77777777" w:rsidR="00201E1E" w:rsidRDefault="00201E1E" w:rsidP="00BB2673">
      <w:pPr>
        <w:ind w:left="1080"/>
        <w:rPr>
          <w:rFonts w:ascii="Century Gothic" w:hAnsi="Century Gothic"/>
          <w:w w:val="105"/>
          <w:szCs w:val="24"/>
        </w:rPr>
      </w:pPr>
      <w:r w:rsidRPr="00201E1E">
        <w:rPr>
          <w:rFonts w:ascii="Century Gothic" w:hAnsi="Century Gothic"/>
          <w:w w:val="105"/>
          <w:szCs w:val="24"/>
        </w:rPr>
        <w:t xml:space="preserve">The details of the requirement for authorization of any </w:t>
      </w:r>
      <w:r w:rsidR="00156D0C">
        <w:rPr>
          <w:rFonts w:ascii="Century Gothic" w:hAnsi="Century Gothic"/>
          <w:w w:val="105"/>
          <w:szCs w:val="24"/>
        </w:rPr>
        <w:t>Subaward</w:t>
      </w:r>
      <w:r w:rsidRPr="00201E1E">
        <w:rPr>
          <w:rFonts w:ascii="Century Gothic" w:hAnsi="Century Gothic"/>
          <w:w w:val="105"/>
          <w:szCs w:val="24"/>
        </w:rPr>
        <w:t xml:space="preserve"> ar</w:t>
      </w:r>
      <w:r w:rsidR="00BB2673">
        <w:rPr>
          <w:rFonts w:ascii="Century Gothic" w:hAnsi="Century Gothic"/>
          <w:w w:val="105"/>
          <w:szCs w:val="24"/>
        </w:rPr>
        <w:t xml:space="preserve">e posted on the OJP web site at </w:t>
      </w:r>
      <w:r w:rsidRPr="00201E1E">
        <w:rPr>
          <w:rFonts w:ascii="Century Gothic" w:hAnsi="Century Gothic"/>
          <w:w w:val="105"/>
          <w:szCs w:val="24"/>
        </w:rPr>
        <w:t>https://ojp.gov/funding/Explore/</w:t>
      </w:r>
      <w:r w:rsidR="00156D0C">
        <w:rPr>
          <w:rFonts w:ascii="Century Gothic" w:hAnsi="Century Gothic"/>
          <w:w w:val="105"/>
          <w:szCs w:val="24"/>
        </w:rPr>
        <w:t>Subaward</w:t>
      </w:r>
      <w:r w:rsidRPr="00201E1E">
        <w:rPr>
          <w:rFonts w:ascii="Century Gothic" w:hAnsi="Century Gothic"/>
          <w:w w:val="105"/>
          <w:szCs w:val="24"/>
        </w:rPr>
        <w:t xml:space="preserve">Authorization.htm (Award condition: All </w:t>
      </w:r>
      <w:r w:rsidR="00156D0C">
        <w:rPr>
          <w:rFonts w:ascii="Century Gothic" w:hAnsi="Century Gothic"/>
          <w:w w:val="105"/>
          <w:szCs w:val="24"/>
        </w:rPr>
        <w:t>Subaward</w:t>
      </w:r>
      <w:r w:rsidR="007A0AC8">
        <w:rPr>
          <w:rFonts w:ascii="Century Gothic" w:hAnsi="Century Gothic"/>
          <w:w w:val="105"/>
          <w:szCs w:val="24"/>
        </w:rPr>
        <w:t>s</w:t>
      </w:r>
      <w:r w:rsidRPr="00201E1E">
        <w:rPr>
          <w:rFonts w:ascii="Century Gothic" w:hAnsi="Century Gothic"/>
          <w:w w:val="105"/>
          <w:szCs w:val="24"/>
        </w:rPr>
        <w:t xml:space="preserve"> ("</w:t>
      </w:r>
      <w:r w:rsidR="007A0AC8">
        <w:rPr>
          <w:rFonts w:ascii="Century Gothic" w:hAnsi="Century Gothic"/>
          <w:w w:val="105"/>
          <w:szCs w:val="24"/>
        </w:rPr>
        <w:t>Subgrants</w:t>
      </w:r>
      <w:r w:rsidRPr="00201E1E">
        <w:rPr>
          <w:rFonts w:ascii="Century Gothic" w:hAnsi="Century Gothic"/>
          <w:w w:val="105"/>
          <w:szCs w:val="24"/>
        </w:rPr>
        <w:t>") must have specific federal authorization), and are incorporated by reference here.</w:t>
      </w:r>
    </w:p>
    <w:p w14:paraId="55A757B2" w14:textId="77777777" w:rsidR="003B4CAB" w:rsidRPr="00C94B42" w:rsidRDefault="003B4CAB" w:rsidP="00C94B42">
      <w:pPr>
        <w:rPr>
          <w:rFonts w:ascii="Century Gothic" w:hAnsi="Century Gothic"/>
          <w:w w:val="105"/>
          <w:szCs w:val="24"/>
        </w:rPr>
      </w:pPr>
    </w:p>
    <w:p w14:paraId="0FDC3D14" w14:textId="77777777" w:rsidR="00765E73" w:rsidRPr="000B7401" w:rsidRDefault="000B7401" w:rsidP="00AE5A37">
      <w:pPr>
        <w:pStyle w:val="ListParagraph"/>
        <w:numPr>
          <w:ilvl w:val="1"/>
          <w:numId w:val="20"/>
        </w:numPr>
        <w:ind w:left="1080" w:hanging="540"/>
        <w:rPr>
          <w:rFonts w:ascii="Century Gothic" w:hAnsi="Century Gothic"/>
          <w:w w:val="105"/>
          <w:szCs w:val="24"/>
        </w:rPr>
      </w:pPr>
      <w:r>
        <w:rPr>
          <w:rFonts w:ascii="Century Gothic" w:hAnsi="Century Gothic"/>
          <w:w w:val="105"/>
          <w:szCs w:val="24"/>
        </w:rPr>
        <w:t xml:space="preserve">Determination </w:t>
      </w:r>
      <w:r w:rsidR="00765E73" w:rsidRPr="000B7401">
        <w:rPr>
          <w:rFonts w:ascii="Century Gothic" w:hAnsi="Century Gothic"/>
          <w:w w:val="105"/>
          <w:szCs w:val="24"/>
        </w:rPr>
        <w:t>of suitability to interact with participating minors</w:t>
      </w:r>
    </w:p>
    <w:p w14:paraId="0F1FF3F2" w14:textId="77777777" w:rsidR="00765E73" w:rsidRDefault="00765E73" w:rsidP="00765E73">
      <w:pPr>
        <w:pStyle w:val="ListParagraph"/>
        <w:ind w:left="990" w:hanging="450"/>
        <w:rPr>
          <w:rFonts w:ascii="Century Gothic" w:hAnsi="Century Gothic"/>
          <w:w w:val="105"/>
          <w:szCs w:val="24"/>
        </w:rPr>
      </w:pPr>
    </w:p>
    <w:p w14:paraId="57DE4FEC" w14:textId="77777777" w:rsidR="00765E73" w:rsidRPr="00765E73" w:rsidRDefault="00765E73" w:rsidP="00AE5A37">
      <w:pPr>
        <w:ind w:left="1080"/>
        <w:rPr>
          <w:rFonts w:ascii="Century Gothic" w:hAnsi="Century Gothic"/>
          <w:w w:val="105"/>
          <w:szCs w:val="24"/>
        </w:rPr>
      </w:pPr>
      <w:r w:rsidRPr="00765E73">
        <w:rPr>
          <w:rFonts w:ascii="Century Gothic" w:hAnsi="Century Gothic"/>
          <w:w w:val="105"/>
          <w:szCs w:val="24"/>
        </w:rPr>
        <w:t>SCOPE. This condition applies to this award if it is indicated -- in the application for the award (as approved by DOJ, the DOJ funding announcement (solicitation), or an associated federal statute -- that a purpose of some or all of the activities to</w:t>
      </w:r>
      <w:r w:rsidR="00913E16">
        <w:rPr>
          <w:rFonts w:ascii="Century Gothic" w:hAnsi="Century Gothic"/>
          <w:w w:val="105"/>
          <w:szCs w:val="24"/>
        </w:rPr>
        <w:t xml:space="preserve"> be carried out under the award</w:t>
      </w:r>
      <w:r w:rsidRPr="00765E73">
        <w:rPr>
          <w:rFonts w:ascii="Century Gothic" w:hAnsi="Century Gothic"/>
          <w:w w:val="105"/>
          <w:szCs w:val="24"/>
        </w:rPr>
        <w:t xml:space="preserve"> is to benefit a set of individuals under 18 years of age.</w:t>
      </w:r>
    </w:p>
    <w:p w14:paraId="06ACF5BE" w14:textId="77777777" w:rsidR="00765E73" w:rsidRPr="00765E73" w:rsidRDefault="00765E73" w:rsidP="00765E73">
      <w:pPr>
        <w:ind w:left="900"/>
        <w:rPr>
          <w:rFonts w:ascii="Century Gothic" w:hAnsi="Century Gothic"/>
          <w:w w:val="105"/>
          <w:szCs w:val="24"/>
        </w:rPr>
      </w:pPr>
    </w:p>
    <w:p w14:paraId="345C27CE" w14:textId="77777777" w:rsidR="00765E73" w:rsidRPr="00765E73" w:rsidRDefault="00765E73" w:rsidP="00AE5A37">
      <w:pPr>
        <w:ind w:left="1080"/>
        <w:rPr>
          <w:rFonts w:ascii="Century Gothic" w:hAnsi="Century Gothic"/>
          <w:w w:val="105"/>
          <w:szCs w:val="24"/>
        </w:rPr>
      </w:pPr>
      <w:r w:rsidRPr="00765E73">
        <w:rPr>
          <w:rFonts w:ascii="Century Gothic" w:hAnsi="Century Gothic"/>
          <w:w w:val="105"/>
          <w:szCs w:val="24"/>
        </w:rPr>
        <w:t xml:space="preserve">The </w:t>
      </w:r>
      <w:r w:rsidR="007A0AC8">
        <w:rPr>
          <w:rFonts w:ascii="Century Gothic" w:hAnsi="Century Gothic"/>
          <w:w w:val="105"/>
          <w:szCs w:val="24"/>
        </w:rPr>
        <w:t>Subrecipient</w:t>
      </w:r>
      <w:r w:rsidR="00913E16">
        <w:rPr>
          <w:rFonts w:ascii="Century Gothic" w:hAnsi="Century Gothic"/>
          <w:w w:val="105"/>
          <w:szCs w:val="24"/>
        </w:rPr>
        <w:t xml:space="preserve"> </w:t>
      </w:r>
      <w:r w:rsidR="0049333B">
        <w:rPr>
          <w:rFonts w:ascii="Century Gothic" w:hAnsi="Century Gothic"/>
          <w:w w:val="105"/>
          <w:szCs w:val="24"/>
        </w:rPr>
        <w:t>must</w:t>
      </w:r>
      <w:r w:rsidR="00913E16">
        <w:rPr>
          <w:rFonts w:ascii="Century Gothic" w:hAnsi="Century Gothic"/>
          <w:w w:val="105"/>
          <w:szCs w:val="24"/>
        </w:rPr>
        <w:t xml:space="preserve"> </w:t>
      </w:r>
      <w:r w:rsidRPr="00765E73">
        <w:rPr>
          <w:rFonts w:ascii="Century Gothic" w:hAnsi="Century Gothic"/>
          <w:w w:val="105"/>
          <w:szCs w:val="24"/>
        </w:rPr>
        <w:t>make determinations of suitability before certain individuals may interact with participating minors. This requirement applies regardless of an individual's employment status.</w:t>
      </w:r>
    </w:p>
    <w:p w14:paraId="4E6FE300" w14:textId="77777777" w:rsidR="00765E73" w:rsidRDefault="00765E73" w:rsidP="00AE5A37">
      <w:pPr>
        <w:ind w:left="1080"/>
        <w:rPr>
          <w:rFonts w:ascii="Century Gothic" w:hAnsi="Century Gothic"/>
          <w:w w:val="105"/>
          <w:szCs w:val="24"/>
        </w:rPr>
      </w:pPr>
      <w:r w:rsidRPr="00765E73">
        <w:rPr>
          <w:rFonts w:ascii="Century Gothic" w:hAnsi="Century Gothic"/>
          <w:w w:val="105"/>
          <w:szCs w:val="24"/>
        </w:rPr>
        <w:t>The details of this requirement are posted on the OJP web site at https://ojp.gov/funding/Explore/Interact-Minors.htm (Award condition: Determination of suitability required, in advance, for certain individuals who may interact with participating minors), and are incorporated by reference here.</w:t>
      </w:r>
    </w:p>
    <w:p w14:paraId="356456AF" w14:textId="77777777" w:rsidR="000B7401" w:rsidRDefault="000B7401" w:rsidP="003B4CAB">
      <w:pPr>
        <w:rPr>
          <w:rFonts w:ascii="Century Gothic" w:hAnsi="Century Gothic"/>
          <w:w w:val="105"/>
          <w:szCs w:val="24"/>
        </w:rPr>
      </w:pPr>
    </w:p>
    <w:p w14:paraId="655E4FB0" w14:textId="77777777" w:rsidR="003B4CAB" w:rsidRDefault="003B4CAB" w:rsidP="00AE5A37">
      <w:pPr>
        <w:pStyle w:val="ListParagraph"/>
        <w:numPr>
          <w:ilvl w:val="1"/>
          <w:numId w:val="20"/>
        </w:numPr>
        <w:ind w:left="1080" w:hanging="540"/>
        <w:rPr>
          <w:rFonts w:ascii="Century Gothic" w:hAnsi="Century Gothic"/>
          <w:w w:val="105"/>
          <w:szCs w:val="24"/>
        </w:rPr>
      </w:pPr>
      <w:r>
        <w:rPr>
          <w:rFonts w:ascii="Century Gothic" w:hAnsi="Century Gothic"/>
          <w:w w:val="105"/>
          <w:szCs w:val="24"/>
        </w:rPr>
        <w:t>Compliance with DOJ regulations pertaining to civil rights and nondiscrimination – 28 C.F.R. Part 42</w:t>
      </w:r>
    </w:p>
    <w:p w14:paraId="6E240427" w14:textId="77777777" w:rsidR="002E5C9F" w:rsidRDefault="002E5C9F" w:rsidP="002E5C9F">
      <w:pPr>
        <w:pStyle w:val="ListParagraph"/>
        <w:ind w:left="990"/>
        <w:rPr>
          <w:rFonts w:ascii="Century Gothic" w:hAnsi="Century Gothic"/>
          <w:w w:val="105"/>
          <w:szCs w:val="24"/>
        </w:rPr>
      </w:pPr>
    </w:p>
    <w:p w14:paraId="76C0379D" w14:textId="77777777" w:rsidR="00274738" w:rsidRPr="00274738" w:rsidRDefault="00274738" w:rsidP="00AE5A37">
      <w:pPr>
        <w:ind w:left="1080"/>
        <w:rPr>
          <w:rFonts w:ascii="Century Gothic" w:hAnsi="Century Gothic"/>
          <w:w w:val="105"/>
          <w:szCs w:val="24"/>
        </w:rPr>
      </w:pPr>
      <w:r w:rsidRPr="00274738">
        <w:rPr>
          <w:rFonts w:ascii="Century Gothic" w:hAnsi="Century Gothic"/>
          <w:w w:val="105"/>
          <w:szCs w:val="24"/>
        </w:rPr>
        <w:t xml:space="preserve">The </w:t>
      </w:r>
      <w:r w:rsidR="007A0AC8">
        <w:rPr>
          <w:rFonts w:ascii="Century Gothic" w:hAnsi="Century Gothic"/>
          <w:w w:val="105"/>
          <w:szCs w:val="24"/>
        </w:rPr>
        <w:t>Subrecipient</w:t>
      </w:r>
      <w:r w:rsidR="00913E16">
        <w:rPr>
          <w:rFonts w:ascii="Century Gothic" w:hAnsi="Century Gothic"/>
          <w:w w:val="105"/>
          <w:szCs w:val="24"/>
        </w:rPr>
        <w:t xml:space="preserve"> </w:t>
      </w:r>
      <w:r w:rsidR="0049333B">
        <w:rPr>
          <w:rFonts w:ascii="Century Gothic" w:hAnsi="Century Gothic"/>
          <w:w w:val="105"/>
          <w:szCs w:val="24"/>
        </w:rPr>
        <w:t>must</w:t>
      </w:r>
      <w:r w:rsidRPr="00274738">
        <w:rPr>
          <w:rFonts w:ascii="Century Gothic" w:hAnsi="Century Gothic"/>
          <w:w w:val="105"/>
          <w:szCs w:val="24"/>
        </w:rPr>
        <w:t xml:space="preserve"> comply with all applicable requirements of 28</w:t>
      </w:r>
      <w:r>
        <w:rPr>
          <w:rFonts w:ascii="Century Gothic" w:hAnsi="Century Gothic"/>
          <w:w w:val="105"/>
          <w:szCs w:val="24"/>
        </w:rPr>
        <w:t xml:space="preserve"> </w:t>
      </w:r>
      <w:r w:rsidRPr="00274738">
        <w:rPr>
          <w:rFonts w:ascii="Century Gothic" w:hAnsi="Century Gothic"/>
          <w:w w:val="105"/>
          <w:szCs w:val="24"/>
        </w:rPr>
        <w:t>C.F.R. Part 42, specifically including any applicable requirements in Subpart E of 28 C.F.R. Part 42 that relate to an equal employment opportunity program.</w:t>
      </w:r>
    </w:p>
    <w:p w14:paraId="47226E28" w14:textId="77777777" w:rsidR="002E5C9F" w:rsidRPr="00274738" w:rsidRDefault="002E5C9F" w:rsidP="00274738">
      <w:pPr>
        <w:rPr>
          <w:rFonts w:ascii="Century Gothic" w:hAnsi="Century Gothic"/>
          <w:w w:val="105"/>
          <w:szCs w:val="24"/>
        </w:rPr>
      </w:pPr>
    </w:p>
    <w:p w14:paraId="0EE8D292" w14:textId="77777777" w:rsidR="002E5C9F" w:rsidRDefault="00274738" w:rsidP="00AE5A37">
      <w:pPr>
        <w:pStyle w:val="ListParagraph"/>
        <w:numPr>
          <w:ilvl w:val="1"/>
          <w:numId w:val="20"/>
        </w:numPr>
        <w:ind w:left="1080" w:hanging="540"/>
        <w:rPr>
          <w:rFonts w:ascii="Century Gothic" w:hAnsi="Century Gothic"/>
          <w:w w:val="105"/>
          <w:szCs w:val="24"/>
        </w:rPr>
      </w:pPr>
      <w:r w:rsidRPr="00274738">
        <w:rPr>
          <w:rFonts w:ascii="Century Gothic" w:hAnsi="Century Gothic"/>
          <w:w w:val="105"/>
          <w:szCs w:val="24"/>
        </w:rPr>
        <w:lastRenderedPageBreak/>
        <w:t>Compliance with DOJ regulations pertaining to civil rights and nondiscrimination - 28 C.F.R. Part 54</w:t>
      </w:r>
    </w:p>
    <w:p w14:paraId="14E2DCF2" w14:textId="77777777" w:rsidR="00274738" w:rsidRDefault="00274738" w:rsidP="00274738">
      <w:pPr>
        <w:rPr>
          <w:rFonts w:ascii="Century Gothic" w:hAnsi="Century Gothic"/>
          <w:w w:val="105"/>
          <w:szCs w:val="24"/>
        </w:rPr>
      </w:pPr>
    </w:p>
    <w:p w14:paraId="5E42E257" w14:textId="77777777" w:rsidR="00274738" w:rsidRPr="00274738" w:rsidRDefault="00274738" w:rsidP="00274738">
      <w:pPr>
        <w:pStyle w:val="ListParagraph"/>
        <w:ind w:left="990"/>
        <w:rPr>
          <w:rFonts w:ascii="Century Gothic" w:hAnsi="Century Gothic"/>
          <w:w w:val="105"/>
          <w:szCs w:val="24"/>
        </w:rPr>
      </w:pPr>
      <w:r w:rsidRPr="00274738">
        <w:rPr>
          <w:rFonts w:ascii="Century Gothic" w:hAnsi="Century Gothic"/>
          <w:w w:val="105"/>
          <w:szCs w:val="24"/>
        </w:rPr>
        <w:t xml:space="preserve">The </w:t>
      </w:r>
      <w:r w:rsidR="007A0AC8">
        <w:rPr>
          <w:rFonts w:ascii="Century Gothic" w:hAnsi="Century Gothic"/>
          <w:w w:val="105"/>
          <w:szCs w:val="24"/>
        </w:rPr>
        <w:t>Subrecipient</w:t>
      </w:r>
      <w:r w:rsidR="00913E16">
        <w:rPr>
          <w:rFonts w:ascii="Century Gothic" w:hAnsi="Century Gothic"/>
          <w:w w:val="105"/>
          <w:szCs w:val="24"/>
        </w:rPr>
        <w:t xml:space="preserve"> </w:t>
      </w:r>
      <w:r w:rsidR="0049333B">
        <w:rPr>
          <w:rFonts w:ascii="Century Gothic" w:hAnsi="Century Gothic"/>
          <w:w w:val="105"/>
          <w:szCs w:val="24"/>
        </w:rPr>
        <w:t>must</w:t>
      </w:r>
      <w:r w:rsidR="00913E16">
        <w:rPr>
          <w:rFonts w:ascii="Century Gothic" w:hAnsi="Century Gothic"/>
          <w:w w:val="105"/>
          <w:szCs w:val="24"/>
        </w:rPr>
        <w:t xml:space="preserve"> </w:t>
      </w:r>
      <w:r w:rsidRPr="00274738">
        <w:rPr>
          <w:rFonts w:ascii="Century Gothic" w:hAnsi="Century Gothic"/>
          <w:w w:val="105"/>
          <w:szCs w:val="24"/>
        </w:rPr>
        <w:t>comply with all applicable requirements of 28</w:t>
      </w:r>
    </w:p>
    <w:p w14:paraId="46F206CF" w14:textId="77777777" w:rsidR="00274738" w:rsidRPr="00274738" w:rsidRDefault="00274738" w:rsidP="00274738">
      <w:pPr>
        <w:pStyle w:val="ListParagraph"/>
        <w:ind w:left="990"/>
        <w:rPr>
          <w:rFonts w:ascii="Century Gothic" w:hAnsi="Century Gothic"/>
          <w:w w:val="105"/>
          <w:szCs w:val="24"/>
        </w:rPr>
      </w:pPr>
      <w:r w:rsidRPr="00274738">
        <w:rPr>
          <w:rFonts w:ascii="Century Gothic" w:hAnsi="Century Gothic"/>
          <w:w w:val="105"/>
          <w:szCs w:val="24"/>
        </w:rPr>
        <w:t>C.F.R. Part 54, which relates to nondiscrimination on the basis of sex in certain "education programs."</w:t>
      </w:r>
    </w:p>
    <w:p w14:paraId="4DFC1FEB" w14:textId="77777777" w:rsidR="00274738" w:rsidRPr="00274738" w:rsidRDefault="00274738" w:rsidP="00274738">
      <w:pPr>
        <w:rPr>
          <w:rFonts w:ascii="Century Gothic" w:hAnsi="Century Gothic"/>
          <w:w w:val="105"/>
          <w:szCs w:val="24"/>
        </w:rPr>
      </w:pPr>
    </w:p>
    <w:p w14:paraId="5C6169B7" w14:textId="77777777" w:rsidR="00274738" w:rsidRDefault="00274738" w:rsidP="00AE5A37">
      <w:pPr>
        <w:pStyle w:val="ListParagraph"/>
        <w:numPr>
          <w:ilvl w:val="1"/>
          <w:numId w:val="20"/>
        </w:numPr>
        <w:ind w:left="1080" w:hanging="540"/>
        <w:rPr>
          <w:rFonts w:ascii="Century Gothic" w:hAnsi="Century Gothic"/>
          <w:w w:val="105"/>
          <w:szCs w:val="24"/>
        </w:rPr>
      </w:pPr>
      <w:r w:rsidRPr="00274738">
        <w:rPr>
          <w:rFonts w:ascii="Century Gothic" w:hAnsi="Century Gothic"/>
          <w:w w:val="105"/>
          <w:szCs w:val="24"/>
        </w:rPr>
        <w:t>Compliance with DOJ regulations pertaining to civil rights and nondiscrimination - 28 C.F.R. Part 38</w:t>
      </w:r>
    </w:p>
    <w:p w14:paraId="2021682D" w14:textId="77777777" w:rsidR="00274738" w:rsidRDefault="00274738" w:rsidP="00274738">
      <w:pPr>
        <w:rPr>
          <w:rFonts w:ascii="Century Gothic" w:hAnsi="Century Gothic"/>
          <w:w w:val="105"/>
          <w:szCs w:val="24"/>
        </w:rPr>
      </w:pPr>
    </w:p>
    <w:p w14:paraId="3CA63FE5" w14:textId="77777777" w:rsidR="00274738" w:rsidRPr="00274738" w:rsidRDefault="00274738" w:rsidP="00AE5A37">
      <w:pPr>
        <w:ind w:left="1080"/>
        <w:rPr>
          <w:rFonts w:ascii="Century Gothic" w:hAnsi="Century Gothic"/>
          <w:w w:val="105"/>
          <w:szCs w:val="24"/>
        </w:rPr>
      </w:pPr>
      <w:r w:rsidRPr="00274738">
        <w:rPr>
          <w:rFonts w:ascii="Century Gothic" w:hAnsi="Century Gothic"/>
          <w:w w:val="105"/>
          <w:szCs w:val="24"/>
        </w:rPr>
        <w:t xml:space="preserve">The </w:t>
      </w:r>
      <w:r w:rsidR="007A0AC8">
        <w:rPr>
          <w:rFonts w:ascii="Century Gothic" w:hAnsi="Century Gothic"/>
          <w:w w:val="105"/>
          <w:szCs w:val="24"/>
        </w:rPr>
        <w:t>Subrecipient</w:t>
      </w:r>
      <w:r w:rsidR="00913E16">
        <w:rPr>
          <w:rFonts w:ascii="Century Gothic" w:hAnsi="Century Gothic"/>
          <w:w w:val="105"/>
          <w:szCs w:val="24"/>
        </w:rPr>
        <w:t xml:space="preserve"> </w:t>
      </w:r>
      <w:r w:rsidR="0049333B">
        <w:rPr>
          <w:rFonts w:ascii="Century Gothic" w:hAnsi="Century Gothic"/>
          <w:w w:val="105"/>
          <w:szCs w:val="24"/>
        </w:rPr>
        <w:t>must</w:t>
      </w:r>
      <w:r w:rsidR="00913E16">
        <w:rPr>
          <w:rFonts w:ascii="Century Gothic" w:hAnsi="Century Gothic"/>
          <w:w w:val="105"/>
          <w:szCs w:val="24"/>
        </w:rPr>
        <w:t xml:space="preserve"> </w:t>
      </w:r>
      <w:r w:rsidRPr="00274738">
        <w:rPr>
          <w:rFonts w:ascii="Century Gothic" w:hAnsi="Century Gothic"/>
          <w:w w:val="105"/>
          <w:szCs w:val="24"/>
        </w:rPr>
        <w:t>comply with all applicable requirements of 28</w:t>
      </w:r>
    </w:p>
    <w:p w14:paraId="50EDFAD9" w14:textId="77777777" w:rsidR="00274738" w:rsidRPr="00274738" w:rsidRDefault="00274738" w:rsidP="00AE5A37">
      <w:pPr>
        <w:ind w:left="1080"/>
        <w:rPr>
          <w:rFonts w:ascii="Century Gothic" w:hAnsi="Century Gothic"/>
          <w:w w:val="105"/>
          <w:szCs w:val="24"/>
        </w:rPr>
      </w:pPr>
      <w:r w:rsidRPr="00274738">
        <w:rPr>
          <w:rFonts w:ascii="Century Gothic" w:hAnsi="Century Gothic"/>
          <w:w w:val="105"/>
          <w:szCs w:val="24"/>
        </w:rPr>
        <w:t>C.F.R. Part 38 (as may be applicable from time to time), specifically including any applicable requirements regarding written notice to program beneficiaries and prospective program beneficiaries.</w:t>
      </w:r>
    </w:p>
    <w:p w14:paraId="54BD3BAF" w14:textId="77777777" w:rsidR="00274738" w:rsidRPr="00274738" w:rsidRDefault="00274738" w:rsidP="00AE5A37">
      <w:pPr>
        <w:ind w:left="1080"/>
        <w:rPr>
          <w:rFonts w:ascii="Century Gothic" w:hAnsi="Century Gothic"/>
          <w:w w:val="105"/>
          <w:szCs w:val="24"/>
        </w:rPr>
      </w:pPr>
    </w:p>
    <w:p w14:paraId="7AA79524" w14:textId="77777777" w:rsidR="00274738" w:rsidRPr="00274738" w:rsidRDefault="00274738" w:rsidP="00AE5A37">
      <w:pPr>
        <w:ind w:left="1080"/>
        <w:rPr>
          <w:rFonts w:ascii="Century Gothic" w:hAnsi="Century Gothic"/>
          <w:w w:val="105"/>
          <w:szCs w:val="24"/>
        </w:rPr>
      </w:pPr>
      <w:r w:rsidRPr="00274738">
        <w:rPr>
          <w:rFonts w:ascii="Century Gothic" w:hAnsi="Century Gothic"/>
          <w:w w:val="105"/>
          <w:szCs w:val="24"/>
        </w:rPr>
        <w:t xml:space="preserve">Currently, among other things, 28 C.F.R. Part 38 includes rules that prohibit specific forms of discrimination on the basis of religion, a religious belief, a refusal to hold a religious belief, or refusal to attend or participate in a religious practice. Part 38, currently, also sets out rules and requirements that pertain to </w:t>
      </w:r>
      <w:r w:rsidR="007A0AC8">
        <w:rPr>
          <w:rFonts w:ascii="Century Gothic" w:hAnsi="Century Gothic"/>
          <w:w w:val="105"/>
          <w:szCs w:val="24"/>
        </w:rPr>
        <w:t>Subrecipient</w:t>
      </w:r>
      <w:r w:rsidRPr="00274738">
        <w:rPr>
          <w:rFonts w:ascii="Century Gothic" w:hAnsi="Century Gothic"/>
          <w:w w:val="105"/>
          <w:szCs w:val="24"/>
        </w:rPr>
        <w:t xml:space="preserve"> organizations that engage in or conduct explicitly religious activities, as well as rules and requirements that pertain to </w:t>
      </w:r>
      <w:r w:rsidR="007A0AC8">
        <w:rPr>
          <w:rFonts w:ascii="Century Gothic" w:hAnsi="Century Gothic"/>
          <w:w w:val="105"/>
          <w:szCs w:val="24"/>
        </w:rPr>
        <w:t>Subrecipient</w:t>
      </w:r>
      <w:r w:rsidRPr="00274738">
        <w:rPr>
          <w:rFonts w:ascii="Century Gothic" w:hAnsi="Century Gothic"/>
          <w:w w:val="105"/>
          <w:szCs w:val="24"/>
        </w:rPr>
        <w:t xml:space="preserve">s and </w:t>
      </w:r>
      <w:r w:rsidR="007A0AC8">
        <w:rPr>
          <w:rFonts w:ascii="Century Gothic" w:hAnsi="Century Gothic"/>
          <w:w w:val="105"/>
          <w:szCs w:val="24"/>
        </w:rPr>
        <w:t>Subrecipients</w:t>
      </w:r>
      <w:r w:rsidRPr="00274738">
        <w:rPr>
          <w:rFonts w:ascii="Century Gothic" w:hAnsi="Century Gothic"/>
          <w:w w:val="105"/>
          <w:szCs w:val="24"/>
        </w:rPr>
        <w:t xml:space="preserve"> that are faith-based or religious organizations.</w:t>
      </w:r>
    </w:p>
    <w:p w14:paraId="0A118DDA" w14:textId="77777777" w:rsidR="00274738" w:rsidRPr="00274738" w:rsidRDefault="00274738" w:rsidP="00AE5A37">
      <w:pPr>
        <w:ind w:left="1080"/>
        <w:rPr>
          <w:rFonts w:ascii="Century Gothic" w:hAnsi="Century Gothic"/>
          <w:w w:val="105"/>
          <w:szCs w:val="24"/>
        </w:rPr>
      </w:pPr>
    </w:p>
    <w:p w14:paraId="5E7B9CC4" w14:textId="77777777" w:rsidR="00274738" w:rsidRDefault="00274738" w:rsidP="00AE5A37">
      <w:pPr>
        <w:ind w:left="1080"/>
        <w:rPr>
          <w:rFonts w:ascii="Century Gothic" w:hAnsi="Century Gothic"/>
          <w:w w:val="105"/>
          <w:szCs w:val="24"/>
        </w:rPr>
      </w:pPr>
      <w:r w:rsidRPr="00274738">
        <w:rPr>
          <w:rFonts w:ascii="Century Gothic" w:hAnsi="Century Gothic"/>
          <w:w w:val="105"/>
          <w:szCs w:val="24"/>
        </w:rPr>
        <w:t xml:space="preserve">The text of 28 C.F.R. Part 38 is available via the Electronic Code of Federal Regulations (currently accessible at </w:t>
      </w:r>
      <w:hyperlink r:id="rId8">
        <w:r w:rsidRPr="00AE5A37">
          <w:rPr>
            <w:rFonts w:ascii="Century Gothic" w:hAnsi="Century Gothic"/>
            <w:w w:val="105"/>
            <w:szCs w:val="24"/>
          </w:rPr>
          <w:t>https://www.ecfr.gov/cgi-bin/ECFR?page=browse),</w:t>
        </w:r>
      </w:hyperlink>
      <w:r w:rsidRPr="00274738">
        <w:rPr>
          <w:rFonts w:ascii="Century Gothic" w:hAnsi="Century Gothic"/>
          <w:w w:val="105"/>
          <w:szCs w:val="24"/>
        </w:rPr>
        <w:t xml:space="preserve"> by browsing to Title 28-Judicial Administration, Chapter 1, Part 38, under e-CFR "current" data.</w:t>
      </w:r>
    </w:p>
    <w:p w14:paraId="4739EA5D" w14:textId="77777777" w:rsidR="00274738" w:rsidRPr="00274738" w:rsidRDefault="00274738" w:rsidP="00913E16">
      <w:pPr>
        <w:rPr>
          <w:rFonts w:ascii="Century Gothic" w:hAnsi="Century Gothic"/>
          <w:w w:val="105"/>
          <w:szCs w:val="24"/>
        </w:rPr>
      </w:pPr>
    </w:p>
    <w:p w14:paraId="13E0BF7D" w14:textId="77777777" w:rsidR="00274738" w:rsidRDefault="00274738" w:rsidP="00913E16">
      <w:pPr>
        <w:pStyle w:val="ListParagraph"/>
        <w:numPr>
          <w:ilvl w:val="1"/>
          <w:numId w:val="20"/>
        </w:numPr>
        <w:ind w:left="1080" w:hanging="540"/>
        <w:rPr>
          <w:rFonts w:ascii="Century Gothic" w:hAnsi="Century Gothic"/>
          <w:w w:val="105"/>
          <w:szCs w:val="24"/>
        </w:rPr>
      </w:pPr>
      <w:r>
        <w:rPr>
          <w:rFonts w:ascii="Century Gothic" w:hAnsi="Century Gothic"/>
          <w:w w:val="105"/>
          <w:szCs w:val="24"/>
        </w:rPr>
        <w:t>Restrictions on “Lobbying”</w:t>
      </w:r>
    </w:p>
    <w:p w14:paraId="301EDFC0" w14:textId="77777777" w:rsidR="00274738" w:rsidRDefault="00274738" w:rsidP="00913E16">
      <w:pPr>
        <w:rPr>
          <w:rFonts w:ascii="Century Gothic" w:hAnsi="Century Gothic"/>
          <w:w w:val="105"/>
          <w:szCs w:val="24"/>
        </w:rPr>
      </w:pPr>
    </w:p>
    <w:p w14:paraId="2B7A8B37" w14:textId="77777777" w:rsidR="00274738" w:rsidRPr="00274738" w:rsidRDefault="00274738" w:rsidP="00913E16">
      <w:pPr>
        <w:ind w:left="1080"/>
        <w:rPr>
          <w:rFonts w:ascii="Century Gothic" w:hAnsi="Century Gothic"/>
          <w:w w:val="105"/>
          <w:szCs w:val="24"/>
        </w:rPr>
      </w:pPr>
      <w:r w:rsidRPr="00274738">
        <w:rPr>
          <w:rFonts w:ascii="Century Gothic" w:hAnsi="Century Gothic"/>
          <w:w w:val="105"/>
          <w:szCs w:val="24"/>
        </w:rPr>
        <w:t xml:space="preserve">In general, as a matter of federal law, federal funds awarded by OJP may not be used by the </w:t>
      </w:r>
      <w:r w:rsidR="007A0AC8">
        <w:rPr>
          <w:rFonts w:ascii="Century Gothic" w:hAnsi="Century Gothic"/>
          <w:w w:val="105"/>
          <w:szCs w:val="24"/>
        </w:rPr>
        <w:t>Subrecipient</w:t>
      </w:r>
      <w:r w:rsidR="00913E16">
        <w:rPr>
          <w:rFonts w:ascii="Century Gothic" w:hAnsi="Century Gothic"/>
          <w:w w:val="105"/>
          <w:szCs w:val="24"/>
        </w:rPr>
        <w:t xml:space="preserve">, </w:t>
      </w:r>
      <w:r w:rsidRPr="00274738">
        <w:rPr>
          <w:rFonts w:ascii="Century Gothic" w:hAnsi="Century Gothic"/>
          <w:w w:val="105"/>
          <w:szCs w:val="24"/>
        </w:rPr>
        <w:t>either directly or indirectly, to support or oppose the enactment, repeal, modification, or adoption of any law, regulation, or policy, at any level of government. See 18 U.S.C. 1913. (There may be exceptions if an applicable federal statute specifically authorizes certain activities that otherwise would be barred by law.)</w:t>
      </w:r>
    </w:p>
    <w:p w14:paraId="173B74E1" w14:textId="77777777" w:rsidR="00274738" w:rsidRPr="00274738" w:rsidRDefault="00274738" w:rsidP="00913E16">
      <w:pPr>
        <w:ind w:left="1080"/>
        <w:rPr>
          <w:rFonts w:ascii="Century Gothic" w:hAnsi="Century Gothic"/>
          <w:w w:val="105"/>
          <w:szCs w:val="24"/>
        </w:rPr>
      </w:pPr>
    </w:p>
    <w:p w14:paraId="5EFFA28B" w14:textId="77777777" w:rsidR="00274738" w:rsidRPr="00274738" w:rsidRDefault="00274738" w:rsidP="00913E16">
      <w:pPr>
        <w:ind w:left="1080"/>
        <w:rPr>
          <w:rFonts w:ascii="Century Gothic" w:hAnsi="Century Gothic"/>
          <w:w w:val="105"/>
          <w:szCs w:val="24"/>
        </w:rPr>
      </w:pPr>
      <w:r w:rsidRPr="00274738">
        <w:rPr>
          <w:rFonts w:ascii="Century Gothic" w:hAnsi="Century Gothic"/>
          <w:w w:val="105"/>
          <w:szCs w:val="24"/>
        </w:rPr>
        <w:t xml:space="preserve">Another federal law generally prohibits federal funds awarded by OJP from being used by the </w:t>
      </w:r>
      <w:r w:rsidR="007A0AC8">
        <w:rPr>
          <w:rFonts w:ascii="Century Gothic" w:hAnsi="Century Gothic"/>
          <w:w w:val="105"/>
          <w:szCs w:val="24"/>
        </w:rPr>
        <w:t>Subrecipient</w:t>
      </w:r>
      <w:r w:rsidR="00913E16">
        <w:rPr>
          <w:rFonts w:ascii="Century Gothic" w:hAnsi="Century Gothic"/>
          <w:w w:val="105"/>
          <w:szCs w:val="24"/>
        </w:rPr>
        <w:t xml:space="preserve"> </w:t>
      </w:r>
      <w:r w:rsidRPr="00274738">
        <w:rPr>
          <w:rFonts w:ascii="Century Gothic" w:hAnsi="Century Gothic"/>
          <w:w w:val="105"/>
          <w:szCs w:val="24"/>
        </w:rPr>
        <w:t>to pay any person to influence (or attempt to influence) a federal agency, a Member of Congress, or Congress (or an official or employee of any of them) with respect to the awarding of a federal g</w:t>
      </w:r>
      <w:r w:rsidR="007A0AC8">
        <w:rPr>
          <w:rFonts w:ascii="Century Gothic" w:hAnsi="Century Gothic"/>
          <w:w w:val="105"/>
          <w:szCs w:val="24"/>
        </w:rPr>
        <w:t>rant or cooperative agreement, S</w:t>
      </w:r>
      <w:r w:rsidRPr="00274738">
        <w:rPr>
          <w:rFonts w:ascii="Century Gothic" w:hAnsi="Century Gothic"/>
          <w:w w:val="105"/>
          <w:szCs w:val="24"/>
        </w:rPr>
        <w:t xml:space="preserve">ubgrant, contract, subcontract, or loan, or with respect to actions such as renewing, extending, or modifying any such award. </w:t>
      </w:r>
      <w:r w:rsidRPr="00274738">
        <w:rPr>
          <w:rFonts w:ascii="Century Gothic" w:hAnsi="Century Gothic"/>
          <w:w w:val="105"/>
          <w:szCs w:val="24"/>
        </w:rPr>
        <w:lastRenderedPageBreak/>
        <w:t>See 31 U.S.C. 1352. Certain exceptions to this law apply, including an exception that applies to Indian tribes and tribal organizations.</w:t>
      </w:r>
    </w:p>
    <w:p w14:paraId="100BA14A" w14:textId="77777777" w:rsidR="00274738" w:rsidRPr="00274738" w:rsidRDefault="00274738" w:rsidP="00913E16">
      <w:pPr>
        <w:ind w:left="1080"/>
        <w:rPr>
          <w:rFonts w:ascii="Century Gothic" w:hAnsi="Century Gothic"/>
          <w:w w:val="105"/>
          <w:szCs w:val="24"/>
        </w:rPr>
      </w:pPr>
    </w:p>
    <w:p w14:paraId="293751DA" w14:textId="77777777" w:rsidR="00274738" w:rsidRDefault="00274738" w:rsidP="00913E16">
      <w:pPr>
        <w:ind w:left="1080"/>
        <w:rPr>
          <w:rFonts w:ascii="Century Gothic" w:hAnsi="Century Gothic"/>
          <w:w w:val="105"/>
          <w:szCs w:val="24"/>
        </w:rPr>
      </w:pPr>
      <w:r w:rsidRPr="00274738">
        <w:rPr>
          <w:rFonts w:ascii="Century Gothic" w:hAnsi="Century Gothic"/>
          <w:w w:val="105"/>
          <w:szCs w:val="24"/>
        </w:rPr>
        <w:t xml:space="preserve">Should any question arise as to whether a particular use of federal funds by a </w:t>
      </w:r>
      <w:r w:rsidR="007A0AC8">
        <w:rPr>
          <w:rFonts w:ascii="Century Gothic" w:hAnsi="Century Gothic"/>
          <w:w w:val="105"/>
          <w:szCs w:val="24"/>
        </w:rPr>
        <w:t>Subrecipient</w:t>
      </w:r>
      <w:r w:rsidRPr="00274738">
        <w:rPr>
          <w:rFonts w:ascii="Century Gothic" w:hAnsi="Century Gothic"/>
          <w:w w:val="105"/>
          <w:szCs w:val="24"/>
        </w:rPr>
        <w:t xml:space="preserve"> would or might fall within the scope of these prohibitions, the </w:t>
      </w:r>
      <w:r w:rsidR="007A0AC8">
        <w:rPr>
          <w:rFonts w:ascii="Century Gothic" w:hAnsi="Century Gothic"/>
          <w:w w:val="105"/>
          <w:szCs w:val="24"/>
        </w:rPr>
        <w:t>Subrecipient</w:t>
      </w:r>
      <w:r w:rsidRPr="00274738">
        <w:rPr>
          <w:rFonts w:ascii="Century Gothic" w:hAnsi="Century Gothic"/>
          <w:w w:val="105"/>
          <w:szCs w:val="24"/>
        </w:rPr>
        <w:t xml:space="preserve"> is to contact OJP for guidance, and may not proceed without the express prior written approval of OJP.</w:t>
      </w:r>
    </w:p>
    <w:p w14:paraId="4A4BD3FD" w14:textId="77777777" w:rsidR="00274738" w:rsidRPr="00274738" w:rsidRDefault="00274738" w:rsidP="00274738">
      <w:pPr>
        <w:rPr>
          <w:rFonts w:ascii="Century Gothic" w:hAnsi="Century Gothic"/>
          <w:w w:val="105"/>
          <w:szCs w:val="24"/>
        </w:rPr>
      </w:pPr>
    </w:p>
    <w:p w14:paraId="5A1068CD" w14:textId="77777777" w:rsidR="00305DD6" w:rsidRDefault="00305DD6" w:rsidP="00AE5A37">
      <w:pPr>
        <w:pStyle w:val="ListParagraph"/>
        <w:numPr>
          <w:ilvl w:val="1"/>
          <w:numId w:val="20"/>
        </w:numPr>
        <w:ind w:left="1080" w:hanging="540"/>
        <w:rPr>
          <w:rFonts w:ascii="Century Gothic" w:hAnsi="Century Gothic"/>
          <w:w w:val="105"/>
          <w:szCs w:val="24"/>
        </w:rPr>
      </w:pPr>
      <w:r>
        <w:rPr>
          <w:rFonts w:ascii="Century Gothic" w:hAnsi="Century Gothic"/>
          <w:w w:val="105"/>
          <w:szCs w:val="24"/>
        </w:rPr>
        <w:t xml:space="preserve">Subgrant Award Report (SAR) </w:t>
      </w:r>
    </w:p>
    <w:p w14:paraId="42915CC9" w14:textId="77777777" w:rsidR="00305DD6" w:rsidRDefault="00305DD6" w:rsidP="00305DD6">
      <w:pPr>
        <w:pStyle w:val="ListParagraph"/>
        <w:ind w:left="1080"/>
        <w:rPr>
          <w:rFonts w:ascii="Century Gothic" w:hAnsi="Century Gothic"/>
          <w:w w:val="105"/>
          <w:szCs w:val="24"/>
        </w:rPr>
      </w:pPr>
    </w:p>
    <w:p w14:paraId="5DA15C77" w14:textId="5BCDF2F9" w:rsidR="00B74109" w:rsidRDefault="00B74109" w:rsidP="00305DD6">
      <w:pPr>
        <w:pStyle w:val="ListParagraph"/>
        <w:ind w:left="1080"/>
        <w:rPr>
          <w:rFonts w:ascii="Century Gothic" w:hAnsi="Century Gothic"/>
          <w:w w:val="105"/>
          <w:szCs w:val="24"/>
        </w:rPr>
      </w:pPr>
      <w:r>
        <w:rPr>
          <w:rFonts w:ascii="Century Gothic" w:hAnsi="Century Gothic"/>
          <w:w w:val="105"/>
          <w:szCs w:val="24"/>
        </w:rPr>
        <w:t xml:space="preserve">The </w:t>
      </w:r>
      <w:r w:rsidR="007A0AC8">
        <w:rPr>
          <w:rFonts w:ascii="Century Gothic" w:hAnsi="Century Gothic"/>
          <w:w w:val="105"/>
          <w:szCs w:val="24"/>
        </w:rPr>
        <w:t>Subrecipient</w:t>
      </w:r>
      <w:r w:rsidRPr="00B74109">
        <w:rPr>
          <w:rFonts w:ascii="Century Gothic" w:hAnsi="Century Gothic"/>
          <w:w w:val="105"/>
          <w:szCs w:val="24"/>
        </w:rPr>
        <w:t xml:space="preserve"> must submit a </w:t>
      </w:r>
      <w:r w:rsidR="00305DD6">
        <w:rPr>
          <w:rFonts w:ascii="Century Gothic" w:hAnsi="Century Gothic"/>
          <w:w w:val="105"/>
          <w:szCs w:val="24"/>
        </w:rPr>
        <w:t>SAR</w:t>
      </w:r>
      <w:r w:rsidRPr="00B74109">
        <w:rPr>
          <w:rFonts w:ascii="Century Gothic" w:hAnsi="Century Gothic"/>
          <w:w w:val="105"/>
          <w:szCs w:val="24"/>
        </w:rPr>
        <w:t xml:space="preserve"> to OVC for each </w:t>
      </w:r>
      <w:r w:rsidR="007A0AC8">
        <w:rPr>
          <w:rFonts w:ascii="Century Gothic" w:hAnsi="Century Gothic"/>
          <w:w w:val="105"/>
          <w:szCs w:val="24"/>
        </w:rPr>
        <w:t>Subrecipient</w:t>
      </w:r>
      <w:r w:rsidRPr="00B74109">
        <w:rPr>
          <w:rFonts w:ascii="Century Gothic" w:hAnsi="Century Gothic"/>
          <w:w w:val="105"/>
          <w:szCs w:val="24"/>
        </w:rPr>
        <w:t xml:space="preserve"> of the VOCA victim assistance funds, within ninety (90) days of awarding funds to the </w:t>
      </w:r>
      <w:r w:rsidR="007A0AC8">
        <w:rPr>
          <w:rFonts w:ascii="Century Gothic" w:hAnsi="Century Gothic"/>
          <w:w w:val="105"/>
          <w:szCs w:val="24"/>
        </w:rPr>
        <w:t>Subrecipient</w:t>
      </w:r>
      <w:r w:rsidRPr="00B74109">
        <w:rPr>
          <w:rFonts w:ascii="Century Gothic" w:hAnsi="Century Gothic"/>
          <w:w w:val="105"/>
          <w:szCs w:val="24"/>
        </w:rPr>
        <w:t xml:space="preserve">. </w:t>
      </w:r>
      <w:r w:rsidR="007A0AC8">
        <w:rPr>
          <w:rFonts w:ascii="Century Gothic" w:hAnsi="Century Gothic"/>
          <w:w w:val="105"/>
          <w:szCs w:val="24"/>
        </w:rPr>
        <w:t>Subrecipient</w:t>
      </w:r>
      <w:r w:rsidRPr="00B74109">
        <w:rPr>
          <w:rFonts w:ascii="Century Gothic" w:hAnsi="Century Gothic"/>
          <w:w w:val="105"/>
          <w:szCs w:val="24"/>
        </w:rPr>
        <w:t xml:space="preserve">s must submit this information </w:t>
      </w:r>
      <w:r w:rsidR="002515B9">
        <w:rPr>
          <w:rFonts w:ascii="Century Gothic" w:hAnsi="Century Gothic"/>
          <w:w w:val="105"/>
          <w:szCs w:val="24"/>
        </w:rPr>
        <w:t>to the awarding coa</w:t>
      </w:r>
      <w:r w:rsidR="00457DDC">
        <w:rPr>
          <w:rFonts w:ascii="Century Gothic" w:hAnsi="Century Gothic"/>
          <w:w w:val="105"/>
          <w:szCs w:val="24"/>
        </w:rPr>
        <w:t>li</w:t>
      </w:r>
      <w:bookmarkStart w:id="7" w:name="_GoBack"/>
      <w:bookmarkEnd w:id="7"/>
      <w:r w:rsidR="002515B9">
        <w:rPr>
          <w:rFonts w:ascii="Century Gothic" w:hAnsi="Century Gothic"/>
          <w:w w:val="105"/>
          <w:szCs w:val="24"/>
        </w:rPr>
        <w:t>tion/agency.</w:t>
      </w:r>
    </w:p>
    <w:p w14:paraId="12652C15" w14:textId="77777777" w:rsidR="00896CF0" w:rsidRDefault="00896CF0" w:rsidP="00896CF0">
      <w:pPr>
        <w:pStyle w:val="Default"/>
      </w:pPr>
    </w:p>
    <w:p w14:paraId="4E58D5DA" w14:textId="77777777" w:rsidR="00896CF0" w:rsidRPr="00896CF0" w:rsidRDefault="00896CF0" w:rsidP="00896CF0">
      <w:pPr>
        <w:pStyle w:val="ListParagraph"/>
        <w:numPr>
          <w:ilvl w:val="1"/>
          <w:numId w:val="20"/>
        </w:numPr>
        <w:ind w:left="1080" w:hanging="540"/>
        <w:rPr>
          <w:rFonts w:ascii="Century Gothic" w:hAnsi="Century Gothic"/>
          <w:szCs w:val="24"/>
        </w:rPr>
      </w:pPr>
      <w:r w:rsidRPr="00896CF0">
        <w:rPr>
          <w:rFonts w:ascii="Century Gothic" w:hAnsi="Century Gothic"/>
          <w:szCs w:val="24"/>
        </w:rPr>
        <w:t xml:space="preserve">Effect of Failure to Address Audit Issues </w:t>
      </w:r>
    </w:p>
    <w:p w14:paraId="4110FD30" w14:textId="77777777" w:rsidR="00896CF0" w:rsidRDefault="00896CF0" w:rsidP="00896CF0">
      <w:pPr>
        <w:pStyle w:val="ListParagraph"/>
        <w:ind w:left="1080"/>
        <w:rPr>
          <w:rFonts w:ascii="Century Gothic" w:hAnsi="Century Gothic"/>
          <w:szCs w:val="24"/>
        </w:rPr>
      </w:pPr>
    </w:p>
    <w:p w14:paraId="43CDF0FB" w14:textId="77777777" w:rsidR="00896CF0" w:rsidRDefault="00896CF0" w:rsidP="00896CF0">
      <w:pPr>
        <w:pStyle w:val="ListParagraph"/>
        <w:ind w:left="1080"/>
        <w:rPr>
          <w:rFonts w:ascii="Century Gothic" w:hAnsi="Century Gothic"/>
          <w:szCs w:val="24"/>
        </w:rPr>
      </w:pPr>
      <w:r w:rsidRPr="00896CF0">
        <w:rPr>
          <w:rFonts w:ascii="Century Gothic" w:hAnsi="Century Gothic"/>
          <w:szCs w:val="24"/>
        </w:rPr>
        <w:t xml:space="preserve">The Subrecipient understands and agrees that the DOJ awarding agency (OJP or OVW, as appropriate) may withhold award funds, or may impose other related requirements, if (as determined by the DOJ awarding agency) the Subrecipient does not satisfactorily and promptly address outstanding issues </w:t>
      </w:r>
      <w:r>
        <w:rPr>
          <w:rFonts w:ascii="Century Gothic" w:hAnsi="Century Gothic"/>
          <w:szCs w:val="24"/>
        </w:rPr>
        <w:t>from audits required by the Part 200 Uniform Requirements</w:t>
      </w:r>
      <w:r w:rsidR="000E1817">
        <w:rPr>
          <w:rFonts w:ascii="Century Gothic" w:hAnsi="Century Gothic"/>
          <w:szCs w:val="24"/>
        </w:rPr>
        <w:t xml:space="preserve"> </w:t>
      </w:r>
      <w:r>
        <w:rPr>
          <w:rFonts w:ascii="Century Gothic" w:hAnsi="Century Gothic"/>
          <w:szCs w:val="24"/>
        </w:rPr>
        <w:t>(or by the terms of this award), or other outstanding issues that arise in connection with audits, investigations, or reviews of DOJ awards.</w:t>
      </w:r>
    </w:p>
    <w:p w14:paraId="4EA29F28" w14:textId="77777777" w:rsidR="000E1817" w:rsidRDefault="000E1817" w:rsidP="000E1817">
      <w:pPr>
        <w:pStyle w:val="Default"/>
      </w:pPr>
    </w:p>
    <w:p w14:paraId="4FC0906E" w14:textId="77777777" w:rsidR="000E1817" w:rsidRPr="000E1817" w:rsidRDefault="000E1817" w:rsidP="000E1817">
      <w:pPr>
        <w:pStyle w:val="ListParagraph"/>
        <w:numPr>
          <w:ilvl w:val="1"/>
          <w:numId w:val="20"/>
        </w:numPr>
        <w:ind w:left="1080" w:hanging="540"/>
        <w:rPr>
          <w:rFonts w:ascii="Century Gothic" w:hAnsi="Century Gothic"/>
          <w:szCs w:val="24"/>
        </w:rPr>
      </w:pPr>
      <w:r w:rsidRPr="000E1817">
        <w:rPr>
          <w:rFonts w:ascii="Century Gothic" w:hAnsi="Century Gothic"/>
          <w:szCs w:val="24"/>
        </w:rPr>
        <w:t xml:space="preserve">Additional DOJ Awarding Agency Requirements </w:t>
      </w:r>
    </w:p>
    <w:p w14:paraId="2971B011" w14:textId="77777777" w:rsidR="000E1817" w:rsidRDefault="000E1817" w:rsidP="000E1817">
      <w:pPr>
        <w:pStyle w:val="ListParagraph"/>
        <w:ind w:left="1080"/>
        <w:rPr>
          <w:rFonts w:ascii="Century Gothic" w:hAnsi="Century Gothic"/>
          <w:szCs w:val="24"/>
        </w:rPr>
      </w:pPr>
    </w:p>
    <w:p w14:paraId="097C496E" w14:textId="77777777" w:rsidR="00896CF0" w:rsidRPr="000E1817" w:rsidRDefault="000E1817" w:rsidP="000E1817">
      <w:pPr>
        <w:pStyle w:val="ListParagraph"/>
        <w:ind w:left="1080"/>
        <w:rPr>
          <w:rFonts w:ascii="Century Gothic" w:hAnsi="Century Gothic"/>
          <w:szCs w:val="24"/>
        </w:rPr>
      </w:pPr>
      <w:r w:rsidRPr="000E1817">
        <w:rPr>
          <w:rFonts w:ascii="Century Gothic" w:hAnsi="Century Gothic"/>
          <w:szCs w:val="24"/>
        </w:rPr>
        <w:t>The Subrecipient agrees to comply with any additional requirements that may be imposed by the DOJ awarding agency (OJP or OVW, as appropriate) during the period of performance for this award, if the Subrecipient is designated as "high- risk" for purposes of the DOJ high-risk grantee list.</w:t>
      </w:r>
    </w:p>
    <w:p w14:paraId="0019BEDB" w14:textId="77777777" w:rsidR="00D30FA0" w:rsidRDefault="00D30FA0">
      <w:pPr>
        <w:rPr>
          <w:rFonts w:ascii="Century Gothic" w:hAnsi="Century Gothic"/>
          <w:w w:val="105"/>
          <w:szCs w:val="24"/>
        </w:rPr>
      </w:pPr>
    </w:p>
    <w:p w14:paraId="76BB8C61" w14:textId="77777777" w:rsidR="00BB2673" w:rsidRPr="00896CF0" w:rsidRDefault="00BB2673" w:rsidP="00896CF0">
      <w:pPr>
        <w:pStyle w:val="ListParagraph"/>
        <w:numPr>
          <w:ilvl w:val="1"/>
          <w:numId w:val="20"/>
        </w:numPr>
        <w:ind w:left="1080" w:hanging="540"/>
        <w:rPr>
          <w:rFonts w:ascii="Century Gothic" w:hAnsi="Century Gothic"/>
          <w:w w:val="105"/>
          <w:szCs w:val="24"/>
        </w:rPr>
      </w:pPr>
      <w:r w:rsidRPr="00896CF0">
        <w:rPr>
          <w:rFonts w:ascii="Century Gothic" w:hAnsi="Century Gothic"/>
          <w:w w:val="105"/>
          <w:szCs w:val="24"/>
        </w:rPr>
        <w:t>Hiring Documents</w:t>
      </w:r>
    </w:p>
    <w:p w14:paraId="1405679E" w14:textId="77777777" w:rsidR="00BB2673" w:rsidRPr="00BB2673" w:rsidRDefault="00BB2673" w:rsidP="00BB2673">
      <w:pPr>
        <w:pStyle w:val="ListParagraph"/>
        <w:rPr>
          <w:rFonts w:ascii="Century Gothic" w:hAnsi="Century Gothic"/>
          <w:w w:val="105"/>
          <w:szCs w:val="24"/>
        </w:rPr>
      </w:pPr>
    </w:p>
    <w:p w14:paraId="2E64DBC3" w14:textId="77777777" w:rsidR="00BB2673" w:rsidRPr="00BB2673" w:rsidRDefault="00BB2673" w:rsidP="00BB2673">
      <w:pPr>
        <w:pStyle w:val="ListParagraph"/>
        <w:ind w:left="1080"/>
        <w:rPr>
          <w:rFonts w:ascii="Century Gothic" w:hAnsi="Century Gothic"/>
          <w:w w:val="105"/>
          <w:szCs w:val="24"/>
        </w:rPr>
      </w:pPr>
      <w:r w:rsidRPr="00BB2673">
        <w:rPr>
          <w:rFonts w:ascii="Century Gothic" w:hAnsi="Century Gothic"/>
          <w:w w:val="105"/>
          <w:szCs w:val="24"/>
        </w:rPr>
        <w:t>The Subrecipient must k</w:t>
      </w:r>
      <w:r w:rsidRPr="00BB2673">
        <w:rPr>
          <w:rFonts w:ascii="Century Gothic" w:hAnsi="Century Gothic" w:cs="TimesNewRomanPSMT"/>
          <w:szCs w:val="24"/>
        </w:rPr>
        <w:t>eep, maintain, and preserve all documentation (such as Form I-9s or equivalents) regarding the eligibility of employees hired using the funds.</w:t>
      </w:r>
    </w:p>
    <w:p w14:paraId="6E4F86A1" w14:textId="77777777" w:rsidR="000A4FA5" w:rsidRPr="00D21C3A" w:rsidRDefault="000A4FA5" w:rsidP="00CE57DD">
      <w:pPr>
        <w:tabs>
          <w:tab w:val="left" w:pos="360"/>
        </w:tabs>
        <w:rPr>
          <w:rFonts w:ascii="Century Gothic" w:hAnsi="Century Gothic"/>
          <w:w w:val="105"/>
          <w:szCs w:val="24"/>
        </w:rPr>
      </w:pPr>
    </w:p>
    <w:p w14:paraId="7BECB091" w14:textId="77777777" w:rsidR="00993FEB" w:rsidRDefault="00993FEB">
      <w:pPr>
        <w:rPr>
          <w:rFonts w:ascii="Century Gothic" w:hAnsi="Century Gothic"/>
          <w:b/>
          <w:szCs w:val="24"/>
        </w:rPr>
      </w:pPr>
      <w:r>
        <w:rPr>
          <w:rFonts w:ascii="Century Gothic" w:hAnsi="Century Gothic"/>
          <w:b/>
          <w:szCs w:val="24"/>
        </w:rPr>
        <w:br w:type="page"/>
      </w:r>
    </w:p>
    <w:p w14:paraId="423EA209" w14:textId="77777777" w:rsidR="006340C3" w:rsidRPr="00D21C3A" w:rsidRDefault="006340C3" w:rsidP="006340C3">
      <w:pPr>
        <w:tabs>
          <w:tab w:val="left" w:pos="360"/>
        </w:tabs>
        <w:ind w:left="270"/>
        <w:rPr>
          <w:rFonts w:ascii="Century Gothic" w:hAnsi="Century Gothic"/>
          <w:szCs w:val="24"/>
        </w:rPr>
      </w:pPr>
      <w:r w:rsidRPr="00D21C3A">
        <w:rPr>
          <w:rFonts w:ascii="Century Gothic" w:hAnsi="Century Gothic"/>
          <w:b/>
          <w:szCs w:val="24"/>
        </w:rPr>
        <w:lastRenderedPageBreak/>
        <w:t xml:space="preserve">All appropriate documentation must be maintained on file by the project and available for </w:t>
      </w:r>
      <w:r w:rsidR="00E03A7B">
        <w:rPr>
          <w:rFonts w:ascii="Century Gothic" w:hAnsi="Century Gothic"/>
          <w:b/>
          <w:color w:val="FF0000"/>
          <w:szCs w:val="24"/>
        </w:rPr>
        <w:t>(</w:t>
      </w:r>
      <w:r w:rsidR="000E52D8" w:rsidRPr="000E52D8">
        <w:rPr>
          <w:rFonts w:ascii="Century Gothic" w:hAnsi="Century Gothic"/>
          <w:b/>
          <w:color w:val="FF0000"/>
          <w:szCs w:val="24"/>
        </w:rPr>
        <w:t xml:space="preserve">enter agency name here) </w:t>
      </w:r>
      <w:r w:rsidRPr="00D21C3A">
        <w:rPr>
          <w:rFonts w:ascii="Century Gothic" w:hAnsi="Century Gothic"/>
          <w:b/>
          <w:szCs w:val="24"/>
        </w:rPr>
        <w:t>or public scrutiny upon request.</w:t>
      </w:r>
      <w:r w:rsidR="006B0D6B" w:rsidRPr="00D21C3A">
        <w:rPr>
          <w:rFonts w:ascii="Century Gothic" w:hAnsi="Century Gothic"/>
          <w:b/>
          <w:szCs w:val="24"/>
        </w:rPr>
        <w:t xml:space="preserve"> </w:t>
      </w:r>
    </w:p>
    <w:p w14:paraId="77DB1ABE" w14:textId="77777777" w:rsidR="00926491" w:rsidRPr="005A3E60" w:rsidRDefault="00926491" w:rsidP="009264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enter" w:pos="8730"/>
          <w:tab w:val="left" w:pos="10080"/>
        </w:tabs>
        <w:suppressAutoHyphens/>
        <w:ind w:right="-720"/>
        <w:rPr>
          <w:rFonts w:ascii="Century Gothic" w:hAnsi="Century Gothic"/>
          <w:szCs w:val="24"/>
        </w:rPr>
      </w:pPr>
    </w:p>
    <w:p w14:paraId="2B9DE54F" w14:textId="77777777" w:rsidR="00926491" w:rsidRPr="0084754E" w:rsidRDefault="00926491" w:rsidP="00926491">
      <w:pPr>
        <w:pBdr>
          <w:top w:val="double" w:sz="12" w:space="1" w:color="auto"/>
          <w:left w:val="double" w:sz="12" w:space="4" w:color="auto"/>
          <w:bottom w:val="double" w:sz="12" w:space="1" w:color="auto"/>
          <w:right w:val="double" w:sz="12" w:space="0" w:color="auto"/>
          <w:between w:val="double" w:sz="12" w:space="1" w:color="auto"/>
          <w:bar w:val="double" w:sz="12" w:color="auto"/>
        </w:pBdr>
        <w:tabs>
          <w:tab w:val="center" w:pos="8730"/>
          <w:tab w:val="left" w:pos="9450"/>
        </w:tabs>
        <w:rPr>
          <w:rFonts w:ascii="Century Gothic" w:hAnsi="Century Gothic"/>
          <w:b/>
        </w:rPr>
      </w:pPr>
      <w:r w:rsidRPr="00715E3A">
        <w:rPr>
          <w:rFonts w:ascii="Century Gothic" w:hAnsi="Century Gothic"/>
          <w:b/>
        </w:rPr>
        <w:t>CERTIFICATION</w:t>
      </w:r>
    </w:p>
    <w:p w14:paraId="6372CBF5" w14:textId="77777777" w:rsidR="00926491" w:rsidRDefault="00926491" w:rsidP="00926491">
      <w:pPr>
        <w:pBdr>
          <w:top w:val="double" w:sz="12" w:space="1" w:color="auto"/>
          <w:left w:val="double" w:sz="12" w:space="4" w:color="auto"/>
          <w:bottom w:val="double" w:sz="12" w:space="1" w:color="auto"/>
          <w:right w:val="double" w:sz="12" w:space="0" w:color="auto"/>
        </w:pBdr>
        <w:tabs>
          <w:tab w:val="left" w:pos="270"/>
          <w:tab w:val="center" w:pos="8730"/>
          <w:tab w:val="left" w:pos="9360"/>
        </w:tabs>
        <w:ind w:left="180" w:hanging="180"/>
        <w:rPr>
          <w:rFonts w:ascii="Century Gothic" w:hAnsi="Century Gothic"/>
        </w:rPr>
      </w:pPr>
    </w:p>
    <w:p w14:paraId="4607620D" w14:textId="77777777" w:rsidR="00926491" w:rsidRDefault="00926491" w:rsidP="00926491">
      <w:pPr>
        <w:pBdr>
          <w:top w:val="double" w:sz="12" w:space="1" w:color="auto"/>
          <w:left w:val="double" w:sz="12" w:space="4" w:color="auto"/>
          <w:bottom w:val="double" w:sz="12" w:space="1" w:color="auto"/>
          <w:right w:val="double" w:sz="12" w:space="0" w:color="auto"/>
        </w:pBdr>
        <w:tabs>
          <w:tab w:val="left" w:pos="270"/>
          <w:tab w:val="center" w:pos="8730"/>
          <w:tab w:val="left" w:pos="9360"/>
        </w:tabs>
        <w:spacing w:after="120"/>
        <w:ind w:left="180" w:hanging="180"/>
        <w:rPr>
          <w:rFonts w:ascii="Century Gothic" w:hAnsi="Century Gothic"/>
        </w:rPr>
      </w:pPr>
      <w:r>
        <w:rPr>
          <w:rFonts w:ascii="Century Gothic" w:hAnsi="Century Gothic"/>
        </w:rPr>
        <w:tab/>
      </w:r>
      <w:r w:rsidRPr="00715E3A">
        <w:rPr>
          <w:rFonts w:ascii="Century Gothic" w:hAnsi="Century Gothic"/>
        </w:rPr>
        <w:t xml:space="preserve">I, the official named below, am the same individual authorized to sign the Grant </w:t>
      </w:r>
      <w:r w:rsidR="00156D0C">
        <w:rPr>
          <w:rFonts w:ascii="Century Gothic" w:hAnsi="Century Gothic"/>
        </w:rPr>
        <w:t>Subaward</w:t>
      </w:r>
      <w:r w:rsidRPr="00715E3A">
        <w:rPr>
          <w:rFonts w:ascii="Century Gothic" w:hAnsi="Century Gothic"/>
        </w:rPr>
        <w:t xml:space="preserve"> [Section 15 on Grant </w:t>
      </w:r>
      <w:r w:rsidR="00156D0C">
        <w:rPr>
          <w:rFonts w:ascii="Century Gothic" w:hAnsi="Century Gothic"/>
        </w:rPr>
        <w:t>Subaward</w:t>
      </w:r>
      <w:r w:rsidRPr="00715E3A">
        <w:rPr>
          <w:rFonts w:ascii="Century Gothic" w:hAnsi="Century Gothic"/>
        </w:rPr>
        <w:t xml:space="preserve"> Face Sheet], and hereby swear that I am duly authorized legally to bind the contractor or grant </w:t>
      </w:r>
      <w:r w:rsidR="007A0AC8">
        <w:rPr>
          <w:rFonts w:ascii="Century Gothic" w:hAnsi="Century Gothic"/>
        </w:rPr>
        <w:t>Subrecipient</w:t>
      </w:r>
      <w:r w:rsidRPr="00715E3A">
        <w:rPr>
          <w:rFonts w:ascii="Century Gothic" w:hAnsi="Century Gothic"/>
        </w:rPr>
        <w:t xml:space="preserve"> to the above described certification.  I am fully aware that this certification, executed on the date and in the county below, is made under penalty of perjury under the laws of the State of California.</w:t>
      </w:r>
    </w:p>
    <w:p w14:paraId="244963B7" w14:textId="77777777" w:rsidR="00926491" w:rsidRPr="00715E3A" w:rsidRDefault="00926491" w:rsidP="00926491">
      <w:pPr>
        <w:pBdr>
          <w:top w:val="double" w:sz="12" w:space="1" w:color="auto"/>
          <w:left w:val="double" w:sz="12" w:space="4" w:color="auto"/>
          <w:bottom w:val="double" w:sz="12" w:space="1" w:color="auto"/>
          <w:right w:val="double" w:sz="12" w:space="0" w:color="auto"/>
        </w:pBdr>
        <w:tabs>
          <w:tab w:val="left" w:pos="270"/>
          <w:tab w:val="center" w:pos="8730"/>
          <w:tab w:val="left" w:pos="9360"/>
        </w:tabs>
        <w:spacing w:after="120"/>
        <w:ind w:left="180" w:hanging="180"/>
        <w:rPr>
          <w:rFonts w:ascii="Century Gothic" w:hAnsi="Century Gothic"/>
        </w:rPr>
      </w:pPr>
    </w:p>
    <w:p w14:paraId="2E8338E6" w14:textId="77777777" w:rsidR="00926491" w:rsidRPr="00715E3A" w:rsidRDefault="00926491" w:rsidP="00926491">
      <w:pPr>
        <w:pBdr>
          <w:top w:val="double" w:sz="12" w:space="1" w:color="auto"/>
          <w:left w:val="double" w:sz="12" w:space="4" w:color="auto"/>
          <w:bottom w:val="double" w:sz="12" w:space="1" w:color="auto"/>
          <w:right w:val="double" w:sz="12" w:space="0" w:color="auto"/>
        </w:pBdr>
        <w:tabs>
          <w:tab w:val="left" w:pos="10080"/>
        </w:tabs>
        <w:spacing w:after="120"/>
        <w:rPr>
          <w:rFonts w:ascii="Century Gothic" w:hAnsi="Century Gothic"/>
        </w:rPr>
      </w:pPr>
      <w:r w:rsidRPr="00715E3A">
        <w:rPr>
          <w:rFonts w:ascii="Century Gothic" w:hAnsi="Century Gothic"/>
        </w:rPr>
        <w:t>Authorized Official’s Signature</w:t>
      </w:r>
      <w:r w:rsidRPr="008D55A8">
        <w:rPr>
          <w:rFonts w:ascii="Century Gothic" w:hAnsi="Century Gothic"/>
        </w:rPr>
        <w:t>:</w:t>
      </w:r>
      <w:r w:rsidRPr="008D55A8">
        <w:rPr>
          <w:rFonts w:ascii="Century Gothic" w:hAnsi="Century Gothic"/>
          <w:u w:val="single"/>
        </w:rPr>
        <w:tab/>
      </w:r>
    </w:p>
    <w:p w14:paraId="7B2AAC16" w14:textId="77777777" w:rsidR="00926491" w:rsidRPr="00715E3A" w:rsidRDefault="00926491" w:rsidP="00926491">
      <w:pPr>
        <w:pBdr>
          <w:top w:val="double" w:sz="12" w:space="1" w:color="auto"/>
          <w:left w:val="double" w:sz="12" w:space="4" w:color="auto"/>
          <w:bottom w:val="double" w:sz="12" w:space="1" w:color="auto"/>
          <w:right w:val="double" w:sz="12" w:space="0" w:color="auto"/>
        </w:pBdr>
        <w:tabs>
          <w:tab w:val="left" w:pos="10080"/>
        </w:tabs>
        <w:spacing w:after="120"/>
        <w:rPr>
          <w:rFonts w:ascii="Century Gothic" w:hAnsi="Century Gothic"/>
        </w:rPr>
      </w:pPr>
      <w:r w:rsidRPr="00715E3A">
        <w:rPr>
          <w:rFonts w:ascii="Century Gothic" w:hAnsi="Century Gothic"/>
        </w:rPr>
        <w:t>Authorized Official’s Typed Name:</w:t>
      </w:r>
      <w:r>
        <w:rPr>
          <w:rFonts w:ascii="Century Gothic" w:hAnsi="Century Gothic"/>
          <w:u w:val="single"/>
        </w:rPr>
        <w:fldChar w:fldCharType="begin">
          <w:ffData>
            <w:name w:val="Text11"/>
            <w:enabled/>
            <w:calcOnExit w:val="0"/>
            <w:helpText w:type="text" w:val="Document requires print and signature above this fieald to be manually signed. Please enter Authorized Official's Typed name."/>
            <w:statusText w:type="text" w:val="Document requires print and signature above this fieald to be manually signed. Please enter Authorized Official's Typed name."/>
            <w:textInput/>
          </w:ffData>
        </w:fldChar>
      </w:r>
      <w:bookmarkStart w:id="8" w:name="Text11"/>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8"/>
      <w:r w:rsidRPr="008D55A8">
        <w:rPr>
          <w:rFonts w:ascii="Century Gothic" w:hAnsi="Century Gothic"/>
          <w:u w:val="single"/>
        </w:rPr>
        <w:tab/>
      </w:r>
    </w:p>
    <w:p w14:paraId="2F18D4B5" w14:textId="77777777" w:rsidR="00926491" w:rsidRPr="00715E3A" w:rsidRDefault="00926491" w:rsidP="00926491">
      <w:pPr>
        <w:pBdr>
          <w:top w:val="double" w:sz="12" w:space="1" w:color="auto"/>
          <w:left w:val="double" w:sz="12" w:space="4" w:color="auto"/>
          <w:bottom w:val="double" w:sz="12" w:space="1" w:color="auto"/>
          <w:right w:val="double" w:sz="12" w:space="0" w:color="auto"/>
        </w:pBdr>
        <w:tabs>
          <w:tab w:val="left" w:pos="10080"/>
        </w:tabs>
        <w:spacing w:after="120"/>
        <w:rPr>
          <w:rFonts w:ascii="Century Gothic" w:hAnsi="Century Gothic"/>
        </w:rPr>
      </w:pPr>
      <w:r w:rsidRPr="00715E3A">
        <w:rPr>
          <w:rFonts w:ascii="Century Gothic" w:hAnsi="Century Gothic"/>
        </w:rPr>
        <w:t>Authorized Official’s Title:</w:t>
      </w:r>
      <w:r>
        <w:rPr>
          <w:rFonts w:ascii="Century Gothic" w:hAnsi="Century Gothic"/>
          <w:u w:val="single"/>
        </w:rPr>
        <w:fldChar w:fldCharType="begin">
          <w:ffData>
            <w:name w:val="Text12"/>
            <w:enabled/>
            <w:calcOnExit w:val="0"/>
            <w:helpText w:type="text" w:val="Authorized Official's Title"/>
            <w:statusText w:type="text" w:val="Authorized Official's Title"/>
            <w:textInput/>
          </w:ffData>
        </w:fldChar>
      </w:r>
      <w:bookmarkStart w:id="9" w:name="Text12"/>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9"/>
      <w:r w:rsidRPr="008D55A8">
        <w:rPr>
          <w:rFonts w:ascii="Century Gothic" w:hAnsi="Century Gothic"/>
          <w:u w:val="single"/>
        </w:rPr>
        <w:tab/>
      </w:r>
    </w:p>
    <w:p w14:paraId="66A50263" w14:textId="77777777" w:rsidR="00926491" w:rsidRPr="00715E3A" w:rsidRDefault="00926491" w:rsidP="00926491">
      <w:pPr>
        <w:pBdr>
          <w:top w:val="double" w:sz="12" w:space="1" w:color="auto"/>
          <w:left w:val="double" w:sz="12" w:space="4" w:color="auto"/>
          <w:bottom w:val="double" w:sz="12" w:space="1" w:color="auto"/>
          <w:right w:val="double" w:sz="12" w:space="0" w:color="auto"/>
        </w:pBdr>
        <w:tabs>
          <w:tab w:val="left" w:pos="10080"/>
        </w:tabs>
        <w:spacing w:after="120"/>
        <w:rPr>
          <w:rFonts w:ascii="Century Gothic" w:hAnsi="Century Gothic"/>
        </w:rPr>
      </w:pPr>
      <w:r w:rsidRPr="00715E3A">
        <w:rPr>
          <w:rFonts w:ascii="Century Gothic" w:hAnsi="Century Gothic"/>
        </w:rPr>
        <w:t>Date Executed:</w:t>
      </w:r>
      <w:r>
        <w:rPr>
          <w:rFonts w:ascii="Century Gothic" w:hAnsi="Century Gothic"/>
          <w:u w:val="single"/>
        </w:rPr>
        <w:fldChar w:fldCharType="begin">
          <w:ffData>
            <w:name w:val="Text13"/>
            <w:enabled/>
            <w:calcOnExit w:val="0"/>
            <w:helpText w:type="text" w:val="Date Executed"/>
            <w:statusText w:type="text" w:val="Date Executed"/>
            <w:textInput/>
          </w:ffData>
        </w:fldChar>
      </w:r>
      <w:bookmarkStart w:id="10" w:name="Text13"/>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10"/>
      <w:r w:rsidRPr="008D55A8">
        <w:rPr>
          <w:rFonts w:ascii="Century Gothic" w:hAnsi="Century Gothic"/>
          <w:u w:val="single"/>
        </w:rPr>
        <w:tab/>
      </w:r>
    </w:p>
    <w:p w14:paraId="6359799D" w14:textId="77777777" w:rsidR="00926491" w:rsidRPr="008D55A8" w:rsidRDefault="00926491" w:rsidP="00926491">
      <w:pPr>
        <w:pBdr>
          <w:top w:val="double" w:sz="12" w:space="1" w:color="auto"/>
          <w:left w:val="double" w:sz="12" w:space="4" w:color="auto"/>
          <w:bottom w:val="double" w:sz="12" w:space="1" w:color="auto"/>
          <w:right w:val="double" w:sz="12" w:space="0" w:color="auto"/>
        </w:pBdr>
        <w:tabs>
          <w:tab w:val="center" w:pos="6120"/>
          <w:tab w:val="left" w:pos="10080"/>
        </w:tabs>
        <w:spacing w:after="120"/>
        <w:rPr>
          <w:rFonts w:ascii="Century Gothic" w:hAnsi="Century Gothic"/>
          <w:u w:val="single"/>
        </w:rPr>
      </w:pPr>
      <w:r w:rsidRPr="00715E3A">
        <w:rPr>
          <w:rFonts w:ascii="Century Gothic" w:hAnsi="Century Gothic"/>
        </w:rPr>
        <w:t>Federal Employer ID #:</w:t>
      </w:r>
      <w:r>
        <w:rPr>
          <w:rFonts w:ascii="Century Gothic" w:hAnsi="Century Gothic"/>
          <w:u w:val="single"/>
        </w:rPr>
        <w:fldChar w:fldCharType="begin">
          <w:ffData>
            <w:name w:val="Text14"/>
            <w:enabled/>
            <w:calcOnExit w:val="0"/>
            <w:helpText w:type="text" w:val="Federal Employer ID Number"/>
            <w:statusText w:type="text" w:val="Federal Employer ID Number"/>
            <w:textInput/>
          </w:ffData>
        </w:fldChar>
      </w:r>
      <w:bookmarkStart w:id="11" w:name="Text14"/>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11"/>
      <w:r w:rsidRPr="008D55A8">
        <w:rPr>
          <w:rFonts w:ascii="Century Gothic" w:hAnsi="Century Gothic"/>
          <w:u w:val="single"/>
        </w:rPr>
        <w:tab/>
      </w:r>
      <w:r w:rsidRPr="00715E3A">
        <w:rPr>
          <w:rFonts w:ascii="Century Gothic" w:hAnsi="Century Gothic"/>
        </w:rPr>
        <w:t>Federal DUNS #</w:t>
      </w:r>
      <w:r>
        <w:rPr>
          <w:rFonts w:ascii="Century Gothic" w:hAnsi="Century Gothic"/>
          <w:u w:val="single"/>
        </w:rPr>
        <w:fldChar w:fldCharType="begin">
          <w:ffData>
            <w:name w:val="Text15"/>
            <w:enabled/>
            <w:calcOnExit w:val="0"/>
            <w:helpText w:type="text" w:val="Federal Duns Number"/>
            <w:statusText w:type="text" w:val="Federal Duns Number"/>
            <w:textInput/>
          </w:ffData>
        </w:fldChar>
      </w:r>
      <w:bookmarkStart w:id="12" w:name="Text15"/>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12"/>
      <w:r w:rsidRPr="008D55A8">
        <w:rPr>
          <w:rFonts w:ascii="Century Gothic" w:hAnsi="Century Gothic"/>
          <w:u w:val="single"/>
        </w:rPr>
        <w:tab/>
      </w:r>
    </w:p>
    <w:p w14:paraId="7A9B5A37" w14:textId="77777777" w:rsidR="00926491" w:rsidRPr="00715E3A" w:rsidRDefault="00926491" w:rsidP="00926491">
      <w:pPr>
        <w:pBdr>
          <w:top w:val="double" w:sz="12" w:space="1" w:color="auto"/>
          <w:left w:val="double" w:sz="12" w:space="4" w:color="auto"/>
          <w:bottom w:val="double" w:sz="12" w:space="1" w:color="auto"/>
          <w:right w:val="double" w:sz="12" w:space="0" w:color="auto"/>
        </w:pBdr>
        <w:tabs>
          <w:tab w:val="left" w:pos="10080"/>
        </w:tabs>
        <w:spacing w:after="120"/>
        <w:rPr>
          <w:rFonts w:ascii="Century Gothic" w:hAnsi="Century Gothic"/>
        </w:rPr>
      </w:pPr>
      <w:r w:rsidRPr="00715E3A">
        <w:rPr>
          <w:rFonts w:ascii="Century Gothic" w:hAnsi="Century Gothic"/>
        </w:rPr>
        <w:t>Current System for Award Management (SAM) Expiration Date</w:t>
      </w:r>
      <w:r w:rsidRPr="008D55A8">
        <w:rPr>
          <w:rFonts w:ascii="Century Gothic" w:hAnsi="Century Gothic"/>
          <w:u w:val="single"/>
        </w:rPr>
        <w:t>:</w:t>
      </w:r>
      <w:r>
        <w:rPr>
          <w:rFonts w:ascii="Century Gothic" w:hAnsi="Century Gothic"/>
          <w:u w:val="single"/>
        </w:rPr>
        <w:fldChar w:fldCharType="begin">
          <w:ffData>
            <w:name w:val="Text16"/>
            <w:enabled/>
            <w:calcOnExit w:val="0"/>
            <w:helpText w:type="text" w:val="Current System for Award Management (SAM) Expiration Date"/>
            <w:statusText w:type="text" w:val="Current System for Award Management (SAM) Expiration Date"/>
            <w:textInput/>
          </w:ffData>
        </w:fldChar>
      </w:r>
      <w:bookmarkStart w:id="13" w:name="Text16"/>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13"/>
      <w:r w:rsidRPr="008D55A8">
        <w:rPr>
          <w:rFonts w:ascii="Century Gothic" w:hAnsi="Century Gothic"/>
          <w:u w:val="single"/>
        </w:rPr>
        <w:tab/>
      </w:r>
    </w:p>
    <w:p w14:paraId="34E0FC8C" w14:textId="77777777" w:rsidR="00926491" w:rsidRDefault="00926491" w:rsidP="00926491">
      <w:pPr>
        <w:pBdr>
          <w:top w:val="double" w:sz="12" w:space="1" w:color="auto"/>
          <w:left w:val="double" w:sz="12" w:space="4" w:color="auto"/>
          <w:bottom w:val="double" w:sz="12" w:space="1" w:color="auto"/>
          <w:right w:val="double" w:sz="12" w:space="0" w:color="auto"/>
        </w:pBdr>
        <w:tabs>
          <w:tab w:val="left" w:pos="10080"/>
        </w:tabs>
        <w:rPr>
          <w:rFonts w:ascii="Century Gothic" w:hAnsi="Century Gothic"/>
          <w:u w:val="single"/>
        </w:rPr>
      </w:pPr>
      <w:r w:rsidRPr="00715E3A">
        <w:rPr>
          <w:rFonts w:ascii="Century Gothic" w:hAnsi="Century Gothic"/>
        </w:rPr>
        <w:t>E</w:t>
      </w:r>
      <w:r>
        <w:rPr>
          <w:rFonts w:ascii="Century Gothic" w:hAnsi="Century Gothic"/>
        </w:rPr>
        <w:t>xecuted in the City/County of:</w:t>
      </w:r>
      <w:r>
        <w:rPr>
          <w:rFonts w:ascii="Century Gothic" w:hAnsi="Century Gothic"/>
          <w:u w:val="single"/>
        </w:rPr>
        <w:fldChar w:fldCharType="begin">
          <w:ffData>
            <w:name w:val="Text17"/>
            <w:enabled/>
            <w:calcOnExit w:val="0"/>
            <w:statusText w:type="text" w:val="Executed in the City/County of"/>
            <w:textInput/>
          </w:ffData>
        </w:fldChar>
      </w:r>
      <w:bookmarkStart w:id="14" w:name="Text17"/>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14"/>
      <w:r w:rsidRPr="008D55A8">
        <w:rPr>
          <w:rFonts w:ascii="Century Gothic" w:hAnsi="Century Gothic"/>
          <w:u w:val="single"/>
        </w:rPr>
        <w:tab/>
      </w:r>
    </w:p>
    <w:p w14:paraId="36455769" w14:textId="77777777" w:rsidR="005A2AD0" w:rsidRPr="00D800B5" w:rsidRDefault="005A2AD0" w:rsidP="00926491">
      <w:pPr>
        <w:pBdr>
          <w:top w:val="double" w:sz="12" w:space="1" w:color="auto"/>
          <w:left w:val="double" w:sz="12" w:space="4" w:color="auto"/>
          <w:bottom w:val="double" w:sz="12" w:space="1" w:color="auto"/>
          <w:right w:val="double" w:sz="12" w:space="0" w:color="auto"/>
        </w:pBdr>
        <w:tabs>
          <w:tab w:val="left" w:pos="10080"/>
        </w:tabs>
        <w:rPr>
          <w:rFonts w:ascii="Century Gothic" w:hAnsi="Century Gothic"/>
          <w:szCs w:val="24"/>
        </w:rPr>
      </w:pPr>
    </w:p>
    <w:p w14:paraId="1D3714BD" w14:textId="77777777" w:rsidR="00926491" w:rsidRPr="00715E3A" w:rsidRDefault="00926491" w:rsidP="00926491">
      <w:pPr>
        <w:pBdr>
          <w:left w:val="double" w:sz="12" w:space="4" w:color="auto"/>
          <w:bottom w:val="double" w:sz="12" w:space="1" w:color="auto"/>
          <w:right w:val="double" w:sz="12" w:space="4" w:color="auto"/>
        </w:pBdr>
        <w:tabs>
          <w:tab w:val="center" w:pos="8730"/>
          <w:tab w:val="left" w:pos="9090"/>
        </w:tabs>
        <w:spacing w:after="120"/>
        <w:ind w:right="90"/>
        <w:rPr>
          <w:rFonts w:ascii="Century Gothic" w:hAnsi="Century Gothic"/>
        </w:rPr>
      </w:pPr>
    </w:p>
    <w:p w14:paraId="652355F9" w14:textId="77777777" w:rsidR="00926491" w:rsidRPr="00715E3A" w:rsidRDefault="00926491" w:rsidP="00926491">
      <w:pPr>
        <w:pBdr>
          <w:left w:val="double" w:sz="12" w:space="4" w:color="auto"/>
          <w:bottom w:val="double" w:sz="12" w:space="1" w:color="auto"/>
          <w:right w:val="double" w:sz="12" w:space="4" w:color="auto"/>
        </w:pBdr>
        <w:tabs>
          <w:tab w:val="center" w:pos="8730"/>
          <w:tab w:val="left" w:pos="9090"/>
        </w:tabs>
        <w:spacing w:after="120"/>
        <w:ind w:right="90"/>
        <w:rPr>
          <w:rFonts w:ascii="Century Gothic" w:hAnsi="Century Gothic"/>
        </w:rPr>
      </w:pPr>
      <w:r w:rsidRPr="00715E3A">
        <w:rPr>
          <w:rFonts w:ascii="Century Gothic" w:hAnsi="Century Gothic"/>
          <w:b/>
        </w:rPr>
        <w:t>AUTHORIZED BY</w:t>
      </w:r>
      <w:proofErr w:type="gramStart"/>
      <w:r w:rsidRPr="00715E3A">
        <w:rPr>
          <w:rFonts w:ascii="Century Gothic" w:hAnsi="Century Gothic"/>
          <w:b/>
        </w:rPr>
        <w:t>:</w:t>
      </w:r>
      <w:r w:rsidRPr="00715E3A">
        <w:rPr>
          <w:rFonts w:ascii="Century Gothic" w:hAnsi="Century Gothic"/>
        </w:rPr>
        <w:t xml:space="preserve">  (</w:t>
      </w:r>
      <w:proofErr w:type="gramEnd"/>
      <w:r w:rsidRPr="00715E3A">
        <w:rPr>
          <w:rFonts w:ascii="Century Gothic" w:hAnsi="Century Gothic"/>
        </w:rPr>
        <w:t>not applicable to State agencies)</w:t>
      </w:r>
    </w:p>
    <w:p w14:paraId="17A61DF5" w14:textId="77777777" w:rsidR="00926491" w:rsidRPr="00715E3A" w:rsidRDefault="00926491" w:rsidP="00926491">
      <w:pPr>
        <w:pBdr>
          <w:left w:val="double" w:sz="12" w:space="4" w:color="auto"/>
          <w:bottom w:val="double" w:sz="12" w:space="1" w:color="auto"/>
          <w:right w:val="double" w:sz="12" w:space="4" w:color="auto"/>
        </w:pBdr>
        <w:tabs>
          <w:tab w:val="center" w:pos="8730"/>
          <w:tab w:val="left" w:pos="9090"/>
        </w:tabs>
        <w:spacing w:after="120"/>
        <w:ind w:right="90"/>
        <w:jc w:val="both"/>
        <w:rPr>
          <w:rFonts w:ascii="Century Gothic" w:hAnsi="Century Gothic"/>
        </w:rPr>
      </w:pPr>
    </w:p>
    <w:p w14:paraId="5AD7F414" w14:textId="77777777" w:rsidR="00926491" w:rsidRPr="00715E3A" w:rsidRDefault="00926491" w:rsidP="00926491">
      <w:pPr>
        <w:pBdr>
          <w:left w:val="double" w:sz="12" w:space="4" w:color="auto"/>
          <w:bottom w:val="double" w:sz="12" w:space="1" w:color="auto"/>
          <w:right w:val="double" w:sz="12" w:space="4" w:color="auto"/>
        </w:pBdr>
        <w:tabs>
          <w:tab w:val="left" w:pos="360"/>
          <w:tab w:val="left" w:pos="900"/>
          <w:tab w:val="left" w:pos="4680"/>
          <w:tab w:val="left" w:pos="5220"/>
          <w:tab w:val="center" w:pos="8730"/>
          <w:tab w:val="left" w:pos="9090"/>
        </w:tabs>
        <w:spacing w:after="120"/>
        <w:ind w:right="90"/>
        <w:rPr>
          <w:rFonts w:ascii="Century Gothic" w:hAnsi="Century Gothic"/>
        </w:rPr>
      </w:pPr>
      <w:r>
        <w:rPr>
          <w:rFonts w:ascii="Century Gothic" w:hAnsi="Century Gothic"/>
        </w:rPr>
        <w:tab/>
      </w:r>
      <w:r>
        <w:rPr>
          <w:rFonts w:ascii="Century Gothic" w:hAnsi="Century Gothic"/>
        </w:rPr>
        <w:fldChar w:fldCharType="begin">
          <w:ffData>
            <w:name w:val="Check1"/>
            <w:enabled/>
            <w:calcOnExit w:val="0"/>
            <w:helpText w:type="text" w:val="The following choices are not applicable to state agencies. First choice, Authorized by City Financial Officer "/>
            <w:statusText w:type="text" w:val="Authorized by City Financial Officer"/>
            <w:checkBox>
              <w:sizeAuto/>
              <w:default w:val="0"/>
            </w:checkBox>
          </w:ffData>
        </w:fldChar>
      </w:r>
      <w:bookmarkStart w:id="15" w:name="Check1"/>
      <w:r>
        <w:rPr>
          <w:rFonts w:ascii="Century Gothic" w:hAnsi="Century Gothic"/>
        </w:rPr>
        <w:instrText xml:space="preserve"> FORMCHECKBOX </w:instrText>
      </w:r>
      <w:r w:rsidR="000B11D9">
        <w:rPr>
          <w:rFonts w:ascii="Century Gothic" w:hAnsi="Century Gothic"/>
        </w:rPr>
      </w:r>
      <w:r w:rsidR="000B11D9">
        <w:rPr>
          <w:rFonts w:ascii="Century Gothic" w:hAnsi="Century Gothic"/>
        </w:rPr>
        <w:fldChar w:fldCharType="separate"/>
      </w:r>
      <w:r>
        <w:rPr>
          <w:rFonts w:ascii="Century Gothic" w:hAnsi="Century Gothic"/>
        </w:rPr>
        <w:fldChar w:fldCharType="end"/>
      </w:r>
      <w:bookmarkEnd w:id="15"/>
      <w:r>
        <w:rPr>
          <w:rFonts w:ascii="Century Gothic" w:hAnsi="Century Gothic"/>
        </w:rPr>
        <w:tab/>
        <w:t>City Financial Officer</w:t>
      </w:r>
      <w:r>
        <w:rPr>
          <w:rFonts w:ascii="Century Gothic" w:hAnsi="Century Gothic"/>
        </w:rPr>
        <w:tab/>
      </w:r>
      <w:r>
        <w:rPr>
          <w:rFonts w:ascii="Century Gothic" w:hAnsi="Century Gothic"/>
        </w:rPr>
        <w:fldChar w:fldCharType="begin">
          <w:ffData>
            <w:name w:val="Check2"/>
            <w:enabled/>
            <w:calcOnExit w:val="0"/>
            <w:helpText w:type="text" w:val="Authorized by County Financial Officer"/>
            <w:statusText w:type="text" w:val="Authorized by County Financial Officer"/>
            <w:checkBox>
              <w:sizeAuto/>
              <w:default w:val="0"/>
            </w:checkBox>
          </w:ffData>
        </w:fldChar>
      </w:r>
      <w:bookmarkStart w:id="16" w:name="Check2"/>
      <w:r>
        <w:rPr>
          <w:rFonts w:ascii="Century Gothic" w:hAnsi="Century Gothic"/>
        </w:rPr>
        <w:instrText xml:space="preserve"> FORMCHECKBOX </w:instrText>
      </w:r>
      <w:r w:rsidR="000B11D9">
        <w:rPr>
          <w:rFonts w:ascii="Century Gothic" w:hAnsi="Century Gothic"/>
        </w:rPr>
      </w:r>
      <w:r w:rsidR="000B11D9">
        <w:rPr>
          <w:rFonts w:ascii="Century Gothic" w:hAnsi="Century Gothic"/>
        </w:rPr>
        <w:fldChar w:fldCharType="separate"/>
      </w:r>
      <w:r>
        <w:rPr>
          <w:rFonts w:ascii="Century Gothic" w:hAnsi="Century Gothic"/>
        </w:rPr>
        <w:fldChar w:fldCharType="end"/>
      </w:r>
      <w:bookmarkEnd w:id="16"/>
      <w:r>
        <w:rPr>
          <w:rFonts w:ascii="Century Gothic" w:hAnsi="Century Gothic"/>
        </w:rPr>
        <w:tab/>
      </w:r>
      <w:r w:rsidRPr="00715E3A">
        <w:rPr>
          <w:rFonts w:ascii="Century Gothic" w:hAnsi="Century Gothic"/>
        </w:rPr>
        <w:t>County Financial Officer</w:t>
      </w:r>
    </w:p>
    <w:p w14:paraId="29BB8653" w14:textId="77777777" w:rsidR="00926491" w:rsidRPr="00715E3A" w:rsidRDefault="00926491" w:rsidP="00926491">
      <w:pPr>
        <w:pBdr>
          <w:left w:val="double" w:sz="12" w:space="4" w:color="auto"/>
          <w:bottom w:val="double" w:sz="12" w:space="1" w:color="auto"/>
          <w:right w:val="double" w:sz="12" w:space="4" w:color="auto"/>
        </w:pBdr>
        <w:tabs>
          <w:tab w:val="left" w:pos="360"/>
          <w:tab w:val="left" w:pos="900"/>
          <w:tab w:val="left" w:pos="4680"/>
          <w:tab w:val="left" w:pos="5220"/>
          <w:tab w:val="center" w:pos="8730"/>
          <w:tab w:val="left" w:pos="9090"/>
        </w:tabs>
        <w:spacing w:after="120"/>
        <w:ind w:right="90"/>
        <w:rPr>
          <w:rFonts w:ascii="Century Gothic" w:hAnsi="Century Gothic"/>
        </w:rPr>
      </w:pPr>
      <w:r>
        <w:rPr>
          <w:rFonts w:ascii="Century Gothic" w:hAnsi="Century Gothic"/>
        </w:rPr>
        <w:tab/>
      </w:r>
      <w:r>
        <w:rPr>
          <w:rFonts w:ascii="Century Gothic" w:hAnsi="Century Gothic"/>
        </w:rPr>
        <w:fldChar w:fldCharType="begin">
          <w:ffData>
            <w:name w:val="Check3"/>
            <w:enabled/>
            <w:calcOnExit w:val="0"/>
            <w:helpText w:type="text" w:val="Authorized by City Manager"/>
            <w:statusText w:type="text" w:val="Authorized by City Manager"/>
            <w:checkBox>
              <w:sizeAuto/>
              <w:default w:val="0"/>
            </w:checkBox>
          </w:ffData>
        </w:fldChar>
      </w:r>
      <w:bookmarkStart w:id="17" w:name="Check3"/>
      <w:r>
        <w:rPr>
          <w:rFonts w:ascii="Century Gothic" w:hAnsi="Century Gothic"/>
        </w:rPr>
        <w:instrText xml:space="preserve"> FORMCHECKBOX </w:instrText>
      </w:r>
      <w:r w:rsidR="000B11D9">
        <w:rPr>
          <w:rFonts w:ascii="Century Gothic" w:hAnsi="Century Gothic"/>
        </w:rPr>
      </w:r>
      <w:r w:rsidR="000B11D9">
        <w:rPr>
          <w:rFonts w:ascii="Century Gothic" w:hAnsi="Century Gothic"/>
        </w:rPr>
        <w:fldChar w:fldCharType="separate"/>
      </w:r>
      <w:r>
        <w:rPr>
          <w:rFonts w:ascii="Century Gothic" w:hAnsi="Century Gothic"/>
        </w:rPr>
        <w:fldChar w:fldCharType="end"/>
      </w:r>
      <w:bookmarkEnd w:id="17"/>
      <w:r>
        <w:rPr>
          <w:rFonts w:ascii="Century Gothic" w:hAnsi="Century Gothic"/>
        </w:rPr>
        <w:tab/>
        <w:t>City Manager</w:t>
      </w:r>
      <w:r>
        <w:rPr>
          <w:rFonts w:ascii="Century Gothic" w:hAnsi="Century Gothic"/>
        </w:rPr>
        <w:tab/>
      </w:r>
      <w:r>
        <w:rPr>
          <w:rFonts w:ascii="Century Gothic" w:hAnsi="Century Gothic"/>
        </w:rPr>
        <w:fldChar w:fldCharType="begin">
          <w:ffData>
            <w:name w:val="Check4"/>
            <w:enabled/>
            <w:calcOnExit w:val="0"/>
            <w:helpText w:type="text" w:val="Authorized by County Manager. last selected authorization choices."/>
            <w:checkBox>
              <w:sizeAuto/>
              <w:default w:val="0"/>
            </w:checkBox>
          </w:ffData>
        </w:fldChar>
      </w:r>
      <w:bookmarkStart w:id="18" w:name="Check4"/>
      <w:r>
        <w:rPr>
          <w:rFonts w:ascii="Century Gothic" w:hAnsi="Century Gothic"/>
        </w:rPr>
        <w:instrText xml:space="preserve"> FORMCHECKBOX </w:instrText>
      </w:r>
      <w:r w:rsidR="000B11D9">
        <w:rPr>
          <w:rFonts w:ascii="Century Gothic" w:hAnsi="Century Gothic"/>
        </w:rPr>
      </w:r>
      <w:r w:rsidR="000B11D9">
        <w:rPr>
          <w:rFonts w:ascii="Century Gothic" w:hAnsi="Century Gothic"/>
        </w:rPr>
        <w:fldChar w:fldCharType="separate"/>
      </w:r>
      <w:r>
        <w:rPr>
          <w:rFonts w:ascii="Century Gothic" w:hAnsi="Century Gothic"/>
        </w:rPr>
        <w:fldChar w:fldCharType="end"/>
      </w:r>
      <w:bookmarkEnd w:id="18"/>
      <w:r>
        <w:rPr>
          <w:rFonts w:ascii="Century Gothic" w:hAnsi="Century Gothic"/>
        </w:rPr>
        <w:tab/>
      </w:r>
      <w:r w:rsidRPr="00715E3A">
        <w:rPr>
          <w:rFonts w:ascii="Century Gothic" w:hAnsi="Century Gothic"/>
        </w:rPr>
        <w:t>County Manager</w:t>
      </w:r>
    </w:p>
    <w:p w14:paraId="1A1CD693" w14:textId="77777777" w:rsidR="00926491" w:rsidRPr="00715E3A" w:rsidRDefault="00926491" w:rsidP="00926491">
      <w:pPr>
        <w:pBdr>
          <w:left w:val="double" w:sz="12" w:space="4" w:color="auto"/>
          <w:bottom w:val="double" w:sz="12" w:space="1" w:color="auto"/>
          <w:right w:val="double" w:sz="12" w:space="4" w:color="auto"/>
        </w:pBdr>
        <w:tabs>
          <w:tab w:val="left" w:pos="360"/>
          <w:tab w:val="left" w:pos="900"/>
          <w:tab w:val="left" w:pos="4680"/>
          <w:tab w:val="left" w:pos="5220"/>
          <w:tab w:val="center" w:pos="8730"/>
          <w:tab w:val="left" w:pos="9090"/>
        </w:tabs>
        <w:spacing w:after="120"/>
        <w:ind w:right="90"/>
        <w:rPr>
          <w:rFonts w:ascii="Century Gothic" w:hAnsi="Century Gothic"/>
        </w:rPr>
      </w:pPr>
      <w:r>
        <w:rPr>
          <w:rFonts w:ascii="Century Gothic" w:hAnsi="Century Gothic"/>
        </w:rPr>
        <w:tab/>
      </w:r>
      <w:r>
        <w:rPr>
          <w:rFonts w:ascii="Century Gothic" w:hAnsi="Century Gothic"/>
        </w:rPr>
        <w:fldChar w:fldCharType="begin">
          <w:ffData>
            <w:name w:val="Check5"/>
            <w:enabled/>
            <w:calcOnExit w:val="0"/>
            <w:helpText w:type="text" w:val="Authorized by Governing Board Chair"/>
            <w:statusText w:type="text" w:val="Authorized by Governing Board Chair"/>
            <w:checkBox>
              <w:sizeAuto/>
              <w:default w:val="0"/>
            </w:checkBox>
          </w:ffData>
        </w:fldChar>
      </w:r>
      <w:bookmarkStart w:id="19" w:name="Check5"/>
      <w:r>
        <w:rPr>
          <w:rFonts w:ascii="Century Gothic" w:hAnsi="Century Gothic"/>
        </w:rPr>
        <w:instrText xml:space="preserve"> FORMCHECKBOX </w:instrText>
      </w:r>
      <w:r w:rsidR="000B11D9">
        <w:rPr>
          <w:rFonts w:ascii="Century Gothic" w:hAnsi="Century Gothic"/>
        </w:rPr>
      </w:r>
      <w:r w:rsidR="000B11D9">
        <w:rPr>
          <w:rFonts w:ascii="Century Gothic" w:hAnsi="Century Gothic"/>
        </w:rPr>
        <w:fldChar w:fldCharType="separate"/>
      </w:r>
      <w:r>
        <w:rPr>
          <w:rFonts w:ascii="Century Gothic" w:hAnsi="Century Gothic"/>
        </w:rPr>
        <w:fldChar w:fldCharType="end"/>
      </w:r>
      <w:bookmarkEnd w:id="19"/>
      <w:r>
        <w:rPr>
          <w:rFonts w:ascii="Century Gothic" w:hAnsi="Century Gothic"/>
        </w:rPr>
        <w:tab/>
      </w:r>
      <w:r w:rsidRPr="00715E3A">
        <w:rPr>
          <w:rFonts w:ascii="Century Gothic" w:hAnsi="Century Gothic"/>
        </w:rPr>
        <w:t>Governing Board Chair</w:t>
      </w:r>
    </w:p>
    <w:p w14:paraId="5F60969F" w14:textId="77777777" w:rsidR="00926491" w:rsidRPr="005A2AD0" w:rsidRDefault="00926491" w:rsidP="00926491">
      <w:pPr>
        <w:pBdr>
          <w:left w:val="double" w:sz="12" w:space="4" w:color="auto"/>
          <w:bottom w:val="double" w:sz="12" w:space="1" w:color="auto"/>
          <w:right w:val="double" w:sz="12" w:space="4" w:color="auto"/>
        </w:pBdr>
        <w:tabs>
          <w:tab w:val="left" w:pos="4680"/>
          <w:tab w:val="left" w:pos="5220"/>
          <w:tab w:val="center" w:pos="8730"/>
          <w:tab w:val="left" w:pos="9090"/>
        </w:tabs>
        <w:spacing w:after="120"/>
        <w:ind w:right="90"/>
        <w:rPr>
          <w:rFonts w:ascii="Century Gothic" w:hAnsi="Century Gothic"/>
          <w:sz w:val="16"/>
        </w:rPr>
      </w:pPr>
    </w:p>
    <w:p w14:paraId="177F4E12" w14:textId="77777777" w:rsidR="00926491" w:rsidRPr="00715E3A" w:rsidRDefault="00926491" w:rsidP="00926491">
      <w:pPr>
        <w:pBdr>
          <w:left w:val="double" w:sz="12" w:space="4" w:color="auto"/>
          <w:bottom w:val="double" w:sz="12" w:space="1" w:color="auto"/>
          <w:right w:val="double" w:sz="12" w:space="4" w:color="auto"/>
        </w:pBdr>
        <w:tabs>
          <w:tab w:val="left" w:pos="1620"/>
          <w:tab w:val="left" w:pos="10080"/>
        </w:tabs>
        <w:spacing w:after="120"/>
        <w:ind w:right="90"/>
        <w:rPr>
          <w:rFonts w:ascii="Century Gothic" w:hAnsi="Century Gothic"/>
        </w:rPr>
      </w:pPr>
      <w:r w:rsidRPr="00715E3A">
        <w:rPr>
          <w:rFonts w:ascii="Century Gothic" w:hAnsi="Century Gothic"/>
        </w:rPr>
        <w:t>Signature:</w:t>
      </w:r>
      <w:r w:rsidRPr="00715E3A">
        <w:rPr>
          <w:rFonts w:ascii="Century Gothic" w:hAnsi="Century Gothic"/>
        </w:rPr>
        <w:tab/>
      </w:r>
      <w:r w:rsidRPr="00F3075F">
        <w:rPr>
          <w:rFonts w:ascii="Century Gothic" w:hAnsi="Century Gothic"/>
          <w:u w:val="single"/>
        </w:rPr>
        <w:tab/>
      </w:r>
    </w:p>
    <w:p w14:paraId="09E2C922" w14:textId="77777777" w:rsidR="00926491" w:rsidRPr="00715E3A" w:rsidRDefault="00926491" w:rsidP="00926491">
      <w:pPr>
        <w:pBdr>
          <w:left w:val="double" w:sz="12" w:space="4" w:color="auto"/>
          <w:bottom w:val="double" w:sz="12" w:space="1" w:color="auto"/>
          <w:right w:val="double" w:sz="12" w:space="4" w:color="auto"/>
        </w:pBdr>
        <w:tabs>
          <w:tab w:val="left" w:pos="1620"/>
          <w:tab w:val="left" w:pos="10080"/>
        </w:tabs>
        <w:spacing w:after="120"/>
        <w:ind w:right="90"/>
        <w:rPr>
          <w:rFonts w:ascii="Century Gothic" w:hAnsi="Century Gothic"/>
        </w:rPr>
      </w:pPr>
      <w:r>
        <w:rPr>
          <w:rFonts w:ascii="Century Gothic" w:hAnsi="Century Gothic"/>
        </w:rPr>
        <w:t>Typed Name:</w:t>
      </w:r>
      <w:r>
        <w:rPr>
          <w:rFonts w:ascii="Century Gothic" w:hAnsi="Century Gothic"/>
        </w:rPr>
        <w:tab/>
      </w:r>
      <w:r>
        <w:rPr>
          <w:rFonts w:ascii="Century Gothic" w:hAnsi="Century Gothic"/>
          <w:u w:val="single"/>
        </w:rPr>
        <w:fldChar w:fldCharType="begin">
          <w:ffData>
            <w:name w:val="Text18"/>
            <w:enabled/>
            <w:calcOnExit w:val="0"/>
            <w:helpText w:type="text" w:val="Signature required above this field. Please type name"/>
            <w:statusText w:type="text" w:val="Signature required above this field. Please type name"/>
            <w:textInput/>
          </w:ffData>
        </w:fldChar>
      </w:r>
      <w:bookmarkStart w:id="20" w:name="Text18"/>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20"/>
      <w:r w:rsidRPr="008D55A8">
        <w:rPr>
          <w:rFonts w:ascii="Century Gothic" w:hAnsi="Century Gothic"/>
          <w:u w:val="single"/>
        </w:rPr>
        <w:tab/>
      </w:r>
    </w:p>
    <w:p w14:paraId="5C4AC07E" w14:textId="77777777" w:rsidR="00926491" w:rsidRDefault="00926491" w:rsidP="005A2AD0">
      <w:pPr>
        <w:pBdr>
          <w:left w:val="double" w:sz="12" w:space="4" w:color="auto"/>
          <w:bottom w:val="double" w:sz="12" w:space="1" w:color="auto"/>
          <w:right w:val="double" w:sz="12" w:space="4" w:color="auto"/>
        </w:pBdr>
        <w:tabs>
          <w:tab w:val="left" w:pos="1620"/>
          <w:tab w:val="left" w:pos="10080"/>
        </w:tabs>
        <w:ind w:right="90"/>
        <w:rPr>
          <w:rFonts w:ascii="Century Gothic" w:hAnsi="Century Gothic"/>
          <w:u w:val="single"/>
        </w:rPr>
      </w:pPr>
      <w:r w:rsidRPr="00715E3A">
        <w:rPr>
          <w:rFonts w:ascii="Century Gothic" w:hAnsi="Century Gothic"/>
        </w:rPr>
        <w:t>Title:</w:t>
      </w:r>
      <w:r w:rsidRPr="00F3075F">
        <w:rPr>
          <w:rFonts w:ascii="Century Gothic" w:hAnsi="Century Gothic"/>
        </w:rPr>
        <w:tab/>
      </w:r>
      <w:r>
        <w:rPr>
          <w:rFonts w:ascii="Century Gothic" w:hAnsi="Century Gothic"/>
          <w:u w:val="single"/>
        </w:rPr>
        <w:fldChar w:fldCharType="begin">
          <w:ffData>
            <w:name w:val="Text19"/>
            <w:enabled/>
            <w:calcOnExit w:val="0"/>
            <w:helpText w:type="text" w:val="Title of typed name"/>
            <w:statusText w:type="text" w:val="Signature required above this field. Please type name"/>
            <w:textInput/>
          </w:ffData>
        </w:fldChar>
      </w:r>
      <w:bookmarkStart w:id="21" w:name="Text19"/>
      <w:r>
        <w:rPr>
          <w:rFonts w:ascii="Century Gothic" w:hAnsi="Century Gothic"/>
          <w:u w:val="single"/>
        </w:rPr>
        <w:instrText xml:space="preserve"> FORMTEXT </w:instrText>
      </w:r>
      <w:r>
        <w:rPr>
          <w:rFonts w:ascii="Century Gothic" w:hAnsi="Century Gothic"/>
          <w:u w:val="single"/>
        </w:rPr>
      </w:r>
      <w:r>
        <w:rPr>
          <w:rFonts w:ascii="Century Gothic" w:hAnsi="Century Gothic"/>
          <w:u w:val="single"/>
        </w:rPr>
        <w:fldChar w:fldCharType="separate"/>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noProof/>
          <w:u w:val="single"/>
        </w:rPr>
        <w:t> </w:t>
      </w:r>
      <w:r>
        <w:rPr>
          <w:rFonts w:ascii="Century Gothic" w:hAnsi="Century Gothic"/>
          <w:u w:val="single"/>
        </w:rPr>
        <w:fldChar w:fldCharType="end"/>
      </w:r>
      <w:bookmarkEnd w:id="21"/>
      <w:r w:rsidRPr="008D55A8">
        <w:rPr>
          <w:rFonts w:ascii="Century Gothic" w:hAnsi="Century Gothic"/>
          <w:u w:val="single"/>
        </w:rPr>
        <w:tab/>
      </w:r>
    </w:p>
    <w:p w14:paraId="3AC782E2" w14:textId="77777777" w:rsidR="005A2AD0" w:rsidRPr="00D800B5" w:rsidRDefault="005A2AD0" w:rsidP="005A2AD0">
      <w:pPr>
        <w:pBdr>
          <w:left w:val="double" w:sz="12" w:space="4" w:color="auto"/>
          <w:bottom w:val="double" w:sz="12" w:space="1" w:color="auto"/>
          <w:right w:val="double" w:sz="12" w:space="4" w:color="auto"/>
        </w:pBdr>
        <w:tabs>
          <w:tab w:val="left" w:pos="1620"/>
          <w:tab w:val="left" w:pos="10080"/>
        </w:tabs>
        <w:ind w:right="90"/>
        <w:rPr>
          <w:rFonts w:ascii="Century Gothic" w:hAnsi="Century Gothic"/>
          <w:szCs w:val="24"/>
        </w:rPr>
      </w:pPr>
    </w:p>
    <w:p w14:paraId="12F4DB2A" w14:textId="77777777" w:rsidR="008E6CBF" w:rsidRPr="00F65D6E" w:rsidRDefault="008E6CBF" w:rsidP="006340C3">
      <w:pPr>
        <w:tabs>
          <w:tab w:val="left" w:pos="360"/>
        </w:tabs>
        <w:ind w:left="270"/>
        <w:rPr>
          <w:sz w:val="22"/>
          <w:szCs w:val="22"/>
        </w:rPr>
      </w:pPr>
    </w:p>
    <w:sectPr w:rsidR="008E6CBF" w:rsidRPr="00F65D6E" w:rsidSect="000E52D8">
      <w:headerReference w:type="default" r:id="rId9"/>
      <w:footerReference w:type="default" r:id="rId10"/>
      <w:headerReference w:type="first" r:id="rId11"/>
      <w:pgSz w:w="12240" w:h="15840" w:code="1"/>
      <w:pgMar w:top="1080" w:right="720" w:bottom="1080" w:left="634" w:header="720" w:footer="5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B3F37" w14:textId="77777777" w:rsidR="000B11D9" w:rsidRDefault="000B11D9">
      <w:r>
        <w:separator/>
      </w:r>
    </w:p>
  </w:endnote>
  <w:endnote w:type="continuationSeparator" w:id="0">
    <w:p w14:paraId="747A424C" w14:textId="77777777" w:rsidR="000B11D9" w:rsidRDefault="000B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NewRomanPSMT">
    <w:panose1 w:val="020206030504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162281"/>
      <w:docPartObj>
        <w:docPartGallery w:val="Page Numbers (Bottom of Page)"/>
        <w:docPartUnique/>
      </w:docPartObj>
    </w:sdtPr>
    <w:sdtEndPr>
      <w:rPr>
        <w:rFonts w:ascii="Century Gothic" w:hAnsi="Century Gothic"/>
        <w:noProof/>
      </w:rPr>
    </w:sdtEndPr>
    <w:sdtContent>
      <w:p w14:paraId="5612C8C0" w14:textId="77777777" w:rsidR="00C94B42" w:rsidRPr="000E52D8" w:rsidRDefault="000B11D9">
        <w:pPr>
          <w:pStyle w:val="Footer"/>
          <w:jc w:val="center"/>
          <w:rPr>
            <w:rFonts w:ascii="Century Gothic" w:hAnsi="Century Gothic"/>
          </w:rPr>
        </w:pPr>
      </w:p>
    </w:sdtContent>
  </w:sdt>
  <w:p w14:paraId="29AC4D36" w14:textId="77777777" w:rsidR="00C94B42" w:rsidRPr="000E52D8" w:rsidRDefault="00C94B42" w:rsidP="00A8525D">
    <w:pPr>
      <w:pStyle w:val="Footer"/>
      <w:tabs>
        <w:tab w:val="clear" w:pos="8640"/>
      </w:tabs>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4BDE5" w14:textId="77777777" w:rsidR="000B11D9" w:rsidRDefault="000B11D9">
      <w:r>
        <w:separator/>
      </w:r>
    </w:p>
  </w:footnote>
  <w:footnote w:type="continuationSeparator" w:id="0">
    <w:p w14:paraId="26C11214" w14:textId="77777777" w:rsidR="000B11D9" w:rsidRDefault="000B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28B8" w14:textId="77777777" w:rsidR="00C94B42" w:rsidRPr="00D30FA0" w:rsidRDefault="00C94B42">
    <w:pPr>
      <w:pStyle w:val="Header"/>
      <w:rPr>
        <w:rFonts w:ascii="Century Gothic" w:hAnsi="Century Gothic"/>
      </w:rPr>
    </w:pPr>
    <w:r w:rsidRPr="00D30FA0">
      <w:rPr>
        <w:rFonts w:ascii="Century Gothic" w:hAnsi="Century Gothic"/>
      </w:rPr>
      <w:t>CO Program Certification Form</w:t>
    </w:r>
  </w:p>
  <w:p w14:paraId="092CE806" w14:textId="77777777" w:rsidR="00C94B42" w:rsidRPr="00D30FA0" w:rsidRDefault="00C94B42">
    <w:pPr>
      <w:pStyle w:val="Header"/>
      <w:rPr>
        <w:rFonts w:ascii="Century Gothic" w:hAnsi="Century Gothic"/>
      </w:rPr>
    </w:pPr>
    <w:r w:rsidRPr="00D30FA0">
      <w:rPr>
        <w:rFonts w:ascii="Century Gothic" w:hAnsi="Century Gothic"/>
      </w:rPr>
      <w:t xml:space="preserve">Page </w:t>
    </w:r>
    <w:sdt>
      <w:sdtPr>
        <w:rPr>
          <w:rFonts w:ascii="Century Gothic" w:hAnsi="Century Gothic"/>
        </w:rPr>
        <w:id w:val="598300364"/>
        <w:docPartObj>
          <w:docPartGallery w:val="Page Numbers (Top of Page)"/>
          <w:docPartUnique/>
        </w:docPartObj>
      </w:sdtPr>
      <w:sdtEndPr>
        <w:rPr>
          <w:noProof/>
        </w:rPr>
      </w:sdtEndPr>
      <w:sdtContent>
        <w:r w:rsidRPr="00D30FA0">
          <w:rPr>
            <w:rFonts w:ascii="Century Gothic" w:hAnsi="Century Gothic"/>
          </w:rPr>
          <w:fldChar w:fldCharType="begin"/>
        </w:r>
        <w:r w:rsidRPr="00D30FA0">
          <w:rPr>
            <w:rFonts w:ascii="Century Gothic" w:hAnsi="Century Gothic"/>
          </w:rPr>
          <w:instrText xml:space="preserve"> PAGE   \* MERGEFORMAT </w:instrText>
        </w:r>
        <w:r w:rsidRPr="00D30FA0">
          <w:rPr>
            <w:rFonts w:ascii="Century Gothic" w:hAnsi="Century Gothic"/>
          </w:rPr>
          <w:fldChar w:fldCharType="separate"/>
        </w:r>
        <w:r w:rsidR="00993FEB">
          <w:rPr>
            <w:rFonts w:ascii="Century Gothic" w:hAnsi="Century Gothic"/>
            <w:noProof/>
          </w:rPr>
          <w:t>12</w:t>
        </w:r>
        <w:r w:rsidRPr="00D30FA0">
          <w:rPr>
            <w:rFonts w:ascii="Century Gothic" w:hAnsi="Century Gothic"/>
            <w:noProof/>
          </w:rPr>
          <w:fldChar w:fldCharType="end"/>
        </w:r>
        <w:r w:rsidRPr="00D30FA0">
          <w:rPr>
            <w:rFonts w:ascii="Century Gothic" w:hAnsi="Century Gothic"/>
            <w:noProof/>
          </w:rPr>
          <w:t xml:space="preserve"> of </w:t>
        </w:r>
        <w:r>
          <w:rPr>
            <w:rFonts w:ascii="Century Gothic" w:hAnsi="Century Gothic"/>
            <w:noProof/>
          </w:rPr>
          <w:t>13</w:t>
        </w:r>
      </w:sdtContent>
    </w:sdt>
  </w:p>
  <w:p w14:paraId="1ACDE51B" w14:textId="77777777" w:rsidR="00C94B42" w:rsidRPr="00D30FA0" w:rsidRDefault="00C94B42">
    <w:pPr>
      <w:pStyle w:val="Header"/>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433B" w14:textId="77777777" w:rsidR="00C94B42" w:rsidRPr="00D21C3A" w:rsidRDefault="00C94B42" w:rsidP="000E52D8">
    <w:pPr>
      <w:jc w:val="center"/>
      <w:rPr>
        <w:rFonts w:ascii="Century Gothic" w:hAnsi="Century Gothic"/>
        <w:b/>
        <w:szCs w:val="24"/>
      </w:rPr>
    </w:pPr>
    <w:r>
      <w:rPr>
        <w:rFonts w:ascii="Century Gothic" w:hAnsi="Century Gothic"/>
        <w:b/>
        <w:szCs w:val="24"/>
      </w:rPr>
      <w:t xml:space="preserve">EMERGENCY RESPONSE TO INTERPERSONAL VIOLENCE – 2020 PANDEMIC (CO) PROGRAM </w:t>
    </w:r>
    <w:r w:rsidRPr="00D21C3A">
      <w:rPr>
        <w:rFonts w:ascii="Century Gothic" w:hAnsi="Century Gothic"/>
        <w:b/>
        <w:szCs w:val="24"/>
      </w:rPr>
      <w:t xml:space="preserve">CERTIFICATION </w:t>
    </w:r>
    <w:r>
      <w:rPr>
        <w:rFonts w:ascii="Century Gothic" w:hAnsi="Century Gothic"/>
        <w:b/>
        <w:szCs w:val="24"/>
      </w:rPr>
      <w:t>FORM</w:t>
    </w:r>
    <w:r w:rsidRPr="00D21C3A">
      <w:rPr>
        <w:rFonts w:ascii="Century Gothic" w:hAnsi="Century Gothic"/>
        <w:b/>
        <w:szCs w:val="24"/>
      </w:rPr>
      <w:t xml:space="preserve"> </w:t>
    </w:r>
  </w:p>
  <w:p w14:paraId="4B4918C2" w14:textId="77777777" w:rsidR="00C94B42" w:rsidRPr="00CA6179" w:rsidRDefault="00C94B42" w:rsidP="006B1575">
    <w:pPr>
      <w:pStyle w:val="Header"/>
      <w:jc w:val="right"/>
      <w:rPr>
        <w:rFonts w:ascii="Century Gothic" w:hAnsi="Century Gothic"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313" w:hanging="206"/>
      </w:pPr>
      <w:rPr>
        <w:rFonts w:ascii="Times New Roman" w:hAnsi="Times New Roman" w:cs="Times New Roman"/>
        <w:b w:val="0"/>
        <w:bCs w:val="0"/>
        <w:w w:val="100"/>
        <w:sz w:val="20"/>
        <w:szCs w:val="20"/>
      </w:rPr>
    </w:lvl>
    <w:lvl w:ilvl="1">
      <w:numFmt w:val="bullet"/>
      <w:lvlText w:val="•"/>
      <w:lvlJc w:val="left"/>
      <w:pPr>
        <w:ind w:left="1336" w:hanging="206"/>
      </w:pPr>
    </w:lvl>
    <w:lvl w:ilvl="2">
      <w:numFmt w:val="bullet"/>
      <w:lvlText w:val="•"/>
      <w:lvlJc w:val="left"/>
      <w:pPr>
        <w:ind w:left="2352" w:hanging="206"/>
      </w:pPr>
    </w:lvl>
    <w:lvl w:ilvl="3">
      <w:numFmt w:val="bullet"/>
      <w:lvlText w:val="•"/>
      <w:lvlJc w:val="left"/>
      <w:pPr>
        <w:ind w:left="3368" w:hanging="206"/>
      </w:pPr>
    </w:lvl>
    <w:lvl w:ilvl="4">
      <w:numFmt w:val="bullet"/>
      <w:lvlText w:val="•"/>
      <w:lvlJc w:val="left"/>
      <w:pPr>
        <w:ind w:left="4384" w:hanging="206"/>
      </w:pPr>
    </w:lvl>
    <w:lvl w:ilvl="5">
      <w:numFmt w:val="bullet"/>
      <w:lvlText w:val="•"/>
      <w:lvlJc w:val="left"/>
      <w:pPr>
        <w:ind w:left="5400" w:hanging="206"/>
      </w:pPr>
    </w:lvl>
    <w:lvl w:ilvl="6">
      <w:numFmt w:val="bullet"/>
      <w:lvlText w:val="•"/>
      <w:lvlJc w:val="left"/>
      <w:pPr>
        <w:ind w:left="6416" w:hanging="206"/>
      </w:pPr>
    </w:lvl>
    <w:lvl w:ilvl="7">
      <w:numFmt w:val="bullet"/>
      <w:lvlText w:val="•"/>
      <w:lvlJc w:val="left"/>
      <w:pPr>
        <w:ind w:left="7432" w:hanging="206"/>
      </w:pPr>
    </w:lvl>
    <w:lvl w:ilvl="8">
      <w:numFmt w:val="bullet"/>
      <w:lvlText w:val="•"/>
      <w:lvlJc w:val="left"/>
      <w:pPr>
        <w:ind w:left="8448" w:hanging="206"/>
      </w:pPr>
    </w:lvl>
  </w:abstractNum>
  <w:abstractNum w:abstractNumId="1" w15:restartNumberingAfterBreak="0">
    <w:nsid w:val="045146D7"/>
    <w:multiLevelType w:val="hybridMultilevel"/>
    <w:tmpl w:val="EECA7C42"/>
    <w:lvl w:ilvl="0" w:tplc="6CBCF810">
      <w:start w:val="13"/>
      <w:numFmt w:val="decimal"/>
      <w:lvlText w:val="%1."/>
      <w:lvlJc w:val="left"/>
      <w:pPr>
        <w:ind w:left="1197" w:hanging="465"/>
      </w:pPr>
      <w:rPr>
        <w:rFonts w:ascii="Times New Roman" w:eastAsia="Times New Roman" w:hAnsi="Times New Roman" w:cs="Times New Roman" w:hint="default"/>
        <w:w w:val="100"/>
        <w:sz w:val="20"/>
        <w:szCs w:val="20"/>
      </w:rPr>
    </w:lvl>
    <w:lvl w:ilvl="1" w:tplc="0F86DEAC">
      <w:start w:val="1"/>
      <w:numFmt w:val="decimal"/>
      <w:lvlText w:val="%2."/>
      <w:lvlJc w:val="left"/>
      <w:pPr>
        <w:ind w:left="1397" w:hanging="200"/>
      </w:pPr>
      <w:rPr>
        <w:rFonts w:ascii="Times New Roman" w:eastAsia="Times New Roman" w:hAnsi="Times New Roman" w:cs="Times New Roman" w:hint="default"/>
        <w:w w:val="100"/>
        <w:sz w:val="20"/>
        <w:szCs w:val="20"/>
      </w:rPr>
    </w:lvl>
    <w:lvl w:ilvl="2" w:tplc="F72257C0">
      <w:numFmt w:val="bullet"/>
      <w:lvlText w:val="•"/>
      <w:lvlJc w:val="left"/>
      <w:pPr>
        <w:ind w:left="2505" w:hanging="200"/>
      </w:pPr>
      <w:rPr>
        <w:rFonts w:hint="default"/>
      </w:rPr>
    </w:lvl>
    <w:lvl w:ilvl="3" w:tplc="BD9A5808">
      <w:numFmt w:val="bullet"/>
      <w:lvlText w:val="•"/>
      <w:lvlJc w:val="left"/>
      <w:pPr>
        <w:ind w:left="3610" w:hanging="200"/>
      </w:pPr>
      <w:rPr>
        <w:rFonts w:hint="default"/>
      </w:rPr>
    </w:lvl>
    <w:lvl w:ilvl="4" w:tplc="800601E6">
      <w:numFmt w:val="bullet"/>
      <w:lvlText w:val="•"/>
      <w:lvlJc w:val="left"/>
      <w:pPr>
        <w:ind w:left="4716" w:hanging="200"/>
      </w:pPr>
      <w:rPr>
        <w:rFonts w:hint="default"/>
      </w:rPr>
    </w:lvl>
    <w:lvl w:ilvl="5" w:tplc="4DD2CA5C">
      <w:numFmt w:val="bullet"/>
      <w:lvlText w:val="•"/>
      <w:lvlJc w:val="left"/>
      <w:pPr>
        <w:ind w:left="5821" w:hanging="200"/>
      </w:pPr>
      <w:rPr>
        <w:rFonts w:hint="default"/>
      </w:rPr>
    </w:lvl>
    <w:lvl w:ilvl="6" w:tplc="A9F83FCA">
      <w:numFmt w:val="bullet"/>
      <w:lvlText w:val="•"/>
      <w:lvlJc w:val="left"/>
      <w:pPr>
        <w:ind w:left="6927" w:hanging="200"/>
      </w:pPr>
      <w:rPr>
        <w:rFonts w:hint="default"/>
      </w:rPr>
    </w:lvl>
    <w:lvl w:ilvl="7" w:tplc="72AA7718">
      <w:numFmt w:val="bullet"/>
      <w:lvlText w:val="•"/>
      <w:lvlJc w:val="left"/>
      <w:pPr>
        <w:ind w:left="8032" w:hanging="200"/>
      </w:pPr>
      <w:rPr>
        <w:rFonts w:hint="default"/>
      </w:rPr>
    </w:lvl>
    <w:lvl w:ilvl="8" w:tplc="44DCFF4A">
      <w:numFmt w:val="bullet"/>
      <w:lvlText w:val="•"/>
      <w:lvlJc w:val="left"/>
      <w:pPr>
        <w:ind w:left="9138" w:hanging="200"/>
      </w:pPr>
      <w:rPr>
        <w:rFonts w:hint="default"/>
      </w:rPr>
    </w:lvl>
  </w:abstractNum>
  <w:abstractNum w:abstractNumId="2" w15:restartNumberingAfterBreak="0">
    <w:nsid w:val="0D1C1E68"/>
    <w:multiLevelType w:val="hybridMultilevel"/>
    <w:tmpl w:val="6366943A"/>
    <w:lvl w:ilvl="0" w:tplc="0E2E4FDA">
      <w:start w:val="1"/>
      <w:numFmt w:val="upperLetter"/>
      <w:lvlText w:val="%1."/>
      <w:lvlJc w:val="left"/>
      <w:pPr>
        <w:ind w:left="1197" w:hanging="245"/>
      </w:pPr>
      <w:rPr>
        <w:rFonts w:ascii="Times New Roman" w:eastAsia="Times New Roman" w:hAnsi="Times New Roman" w:cs="Times New Roman" w:hint="default"/>
        <w:spacing w:val="-4"/>
        <w:w w:val="100"/>
        <w:sz w:val="20"/>
        <w:szCs w:val="20"/>
      </w:rPr>
    </w:lvl>
    <w:lvl w:ilvl="1" w:tplc="D77E73D6">
      <w:numFmt w:val="bullet"/>
      <w:lvlText w:val="•"/>
      <w:lvlJc w:val="left"/>
      <w:pPr>
        <w:ind w:left="2214" w:hanging="245"/>
      </w:pPr>
      <w:rPr>
        <w:rFonts w:hint="default"/>
      </w:rPr>
    </w:lvl>
    <w:lvl w:ilvl="2" w:tplc="647098B2">
      <w:numFmt w:val="bullet"/>
      <w:lvlText w:val="•"/>
      <w:lvlJc w:val="left"/>
      <w:pPr>
        <w:ind w:left="3229" w:hanging="245"/>
      </w:pPr>
      <w:rPr>
        <w:rFonts w:hint="default"/>
      </w:rPr>
    </w:lvl>
    <w:lvl w:ilvl="3" w:tplc="6A34E27A">
      <w:numFmt w:val="bullet"/>
      <w:lvlText w:val="•"/>
      <w:lvlJc w:val="left"/>
      <w:pPr>
        <w:ind w:left="4244" w:hanging="245"/>
      </w:pPr>
      <w:rPr>
        <w:rFonts w:hint="default"/>
      </w:rPr>
    </w:lvl>
    <w:lvl w:ilvl="4" w:tplc="FBB875B4">
      <w:numFmt w:val="bullet"/>
      <w:lvlText w:val="•"/>
      <w:lvlJc w:val="left"/>
      <w:pPr>
        <w:ind w:left="5259" w:hanging="245"/>
      </w:pPr>
      <w:rPr>
        <w:rFonts w:hint="default"/>
      </w:rPr>
    </w:lvl>
    <w:lvl w:ilvl="5" w:tplc="F446DD24">
      <w:numFmt w:val="bullet"/>
      <w:lvlText w:val="•"/>
      <w:lvlJc w:val="left"/>
      <w:pPr>
        <w:ind w:left="6274" w:hanging="245"/>
      </w:pPr>
      <w:rPr>
        <w:rFonts w:hint="default"/>
      </w:rPr>
    </w:lvl>
    <w:lvl w:ilvl="6" w:tplc="4D6C7CF2">
      <w:numFmt w:val="bullet"/>
      <w:lvlText w:val="•"/>
      <w:lvlJc w:val="left"/>
      <w:pPr>
        <w:ind w:left="7289" w:hanging="245"/>
      </w:pPr>
      <w:rPr>
        <w:rFonts w:hint="default"/>
      </w:rPr>
    </w:lvl>
    <w:lvl w:ilvl="7" w:tplc="D5EC373E">
      <w:numFmt w:val="bullet"/>
      <w:lvlText w:val="•"/>
      <w:lvlJc w:val="left"/>
      <w:pPr>
        <w:ind w:left="8304" w:hanging="245"/>
      </w:pPr>
      <w:rPr>
        <w:rFonts w:hint="default"/>
      </w:rPr>
    </w:lvl>
    <w:lvl w:ilvl="8" w:tplc="B6383206">
      <w:numFmt w:val="bullet"/>
      <w:lvlText w:val="•"/>
      <w:lvlJc w:val="left"/>
      <w:pPr>
        <w:ind w:left="9319" w:hanging="245"/>
      </w:pPr>
      <w:rPr>
        <w:rFonts w:hint="default"/>
      </w:rPr>
    </w:lvl>
  </w:abstractNum>
  <w:abstractNum w:abstractNumId="3" w15:restartNumberingAfterBreak="0">
    <w:nsid w:val="0F310AFD"/>
    <w:multiLevelType w:val="hybridMultilevel"/>
    <w:tmpl w:val="8F84323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0F7C34A0"/>
    <w:multiLevelType w:val="hybridMultilevel"/>
    <w:tmpl w:val="4A1A5B5C"/>
    <w:lvl w:ilvl="0" w:tplc="2B248DF8">
      <w:start w:val="10"/>
      <w:numFmt w:val="decimal"/>
      <w:lvlText w:val="%1."/>
      <w:lvlJc w:val="left"/>
      <w:pPr>
        <w:ind w:left="1197" w:hanging="465"/>
      </w:pPr>
      <w:rPr>
        <w:rFonts w:ascii="Times New Roman" w:eastAsia="Times New Roman" w:hAnsi="Times New Roman" w:cs="Times New Roman" w:hint="default"/>
        <w:w w:val="100"/>
        <w:sz w:val="20"/>
        <w:szCs w:val="20"/>
      </w:rPr>
    </w:lvl>
    <w:lvl w:ilvl="1" w:tplc="05249348">
      <w:numFmt w:val="bullet"/>
      <w:lvlText w:val="•"/>
      <w:lvlJc w:val="left"/>
      <w:pPr>
        <w:ind w:left="2214" w:hanging="465"/>
      </w:pPr>
      <w:rPr>
        <w:rFonts w:hint="default"/>
      </w:rPr>
    </w:lvl>
    <w:lvl w:ilvl="2" w:tplc="D31C588A">
      <w:numFmt w:val="bullet"/>
      <w:lvlText w:val="•"/>
      <w:lvlJc w:val="left"/>
      <w:pPr>
        <w:ind w:left="3229" w:hanging="465"/>
      </w:pPr>
      <w:rPr>
        <w:rFonts w:hint="default"/>
      </w:rPr>
    </w:lvl>
    <w:lvl w:ilvl="3" w:tplc="3776270C">
      <w:numFmt w:val="bullet"/>
      <w:lvlText w:val="•"/>
      <w:lvlJc w:val="left"/>
      <w:pPr>
        <w:ind w:left="4244" w:hanging="465"/>
      </w:pPr>
      <w:rPr>
        <w:rFonts w:hint="default"/>
      </w:rPr>
    </w:lvl>
    <w:lvl w:ilvl="4" w:tplc="75B0811C">
      <w:numFmt w:val="bullet"/>
      <w:lvlText w:val="•"/>
      <w:lvlJc w:val="left"/>
      <w:pPr>
        <w:ind w:left="5259" w:hanging="465"/>
      </w:pPr>
      <w:rPr>
        <w:rFonts w:hint="default"/>
      </w:rPr>
    </w:lvl>
    <w:lvl w:ilvl="5" w:tplc="6D8C1FC2">
      <w:numFmt w:val="bullet"/>
      <w:lvlText w:val="•"/>
      <w:lvlJc w:val="left"/>
      <w:pPr>
        <w:ind w:left="6274" w:hanging="465"/>
      </w:pPr>
      <w:rPr>
        <w:rFonts w:hint="default"/>
      </w:rPr>
    </w:lvl>
    <w:lvl w:ilvl="6" w:tplc="DC46E5DE">
      <w:numFmt w:val="bullet"/>
      <w:lvlText w:val="•"/>
      <w:lvlJc w:val="left"/>
      <w:pPr>
        <w:ind w:left="7289" w:hanging="465"/>
      </w:pPr>
      <w:rPr>
        <w:rFonts w:hint="default"/>
      </w:rPr>
    </w:lvl>
    <w:lvl w:ilvl="7" w:tplc="39AAB43E">
      <w:numFmt w:val="bullet"/>
      <w:lvlText w:val="•"/>
      <w:lvlJc w:val="left"/>
      <w:pPr>
        <w:ind w:left="8304" w:hanging="465"/>
      </w:pPr>
      <w:rPr>
        <w:rFonts w:hint="default"/>
      </w:rPr>
    </w:lvl>
    <w:lvl w:ilvl="8" w:tplc="4DE84C12">
      <w:numFmt w:val="bullet"/>
      <w:lvlText w:val="•"/>
      <w:lvlJc w:val="left"/>
      <w:pPr>
        <w:ind w:left="9319" w:hanging="465"/>
      </w:pPr>
      <w:rPr>
        <w:rFonts w:hint="default"/>
      </w:rPr>
    </w:lvl>
  </w:abstractNum>
  <w:abstractNum w:abstractNumId="5" w15:restartNumberingAfterBreak="0">
    <w:nsid w:val="121D13A5"/>
    <w:multiLevelType w:val="hybridMultilevel"/>
    <w:tmpl w:val="1068D344"/>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996C27"/>
    <w:multiLevelType w:val="hybridMultilevel"/>
    <w:tmpl w:val="E336146E"/>
    <w:lvl w:ilvl="0" w:tplc="33C4368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5D107B"/>
    <w:multiLevelType w:val="hybridMultilevel"/>
    <w:tmpl w:val="DC4CE896"/>
    <w:lvl w:ilvl="0" w:tplc="04090003">
      <w:start w:val="1"/>
      <w:numFmt w:val="bullet"/>
      <w:lvlText w:val="o"/>
      <w:lvlJc w:val="left"/>
      <w:pPr>
        <w:ind w:left="1890" w:hanging="360"/>
      </w:pPr>
      <w:rPr>
        <w:rFonts w:ascii="Courier New" w:hAnsi="Courier New" w:cs="Courier New" w:hint="default"/>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FBA6094"/>
    <w:multiLevelType w:val="hybridMultilevel"/>
    <w:tmpl w:val="2B6E8FD2"/>
    <w:lvl w:ilvl="0" w:tplc="0D62D30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342584"/>
    <w:multiLevelType w:val="hybridMultilevel"/>
    <w:tmpl w:val="1EE6CF6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5E3298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5FB39CE"/>
    <w:multiLevelType w:val="hybridMultilevel"/>
    <w:tmpl w:val="8A40543E"/>
    <w:lvl w:ilvl="0" w:tplc="3E4EB44C">
      <w:start w:val="14"/>
      <w:numFmt w:val="decimal"/>
      <w:lvlText w:val="%1."/>
      <w:lvlJc w:val="left"/>
      <w:pPr>
        <w:ind w:left="1197" w:hanging="465"/>
      </w:pPr>
      <w:rPr>
        <w:rFonts w:ascii="Times New Roman" w:eastAsia="Times New Roman" w:hAnsi="Times New Roman" w:cs="Times New Roman" w:hint="default"/>
        <w:spacing w:val="-6"/>
        <w:w w:val="100"/>
        <w:sz w:val="20"/>
        <w:szCs w:val="20"/>
      </w:rPr>
    </w:lvl>
    <w:lvl w:ilvl="1" w:tplc="5B868D60">
      <w:numFmt w:val="bullet"/>
      <w:lvlText w:val="•"/>
      <w:lvlJc w:val="left"/>
      <w:pPr>
        <w:ind w:left="2214" w:hanging="465"/>
      </w:pPr>
      <w:rPr>
        <w:rFonts w:hint="default"/>
      </w:rPr>
    </w:lvl>
    <w:lvl w:ilvl="2" w:tplc="07B631DE">
      <w:numFmt w:val="bullet"/>
      <w:lvlText w:val="•"/>
      <w:lvlJc w:val="left"/>
      <w:pPr>
        <w:ind w:left="3229" w:hanging="465"/>
      </w:pPr>
      <w:rPr>
        <w:rFonts w:hint="default"/>
      </w:rPr>
    </w:lvl>
    <w:lvl w:ilvl="3" w:tplc="950C7348">
      <w:numFmt w:val="bullet"/>
      <w:lvlText w:val="•"/>
      <w:lvlJc w:val="left"/>
      <w:pPr>
        <w:ind w:left="4244" w:hanging="465"/>
      </w:pPr>
      <w:rPr>
        <w:rFonts w:hint="default"/>
      </w:rPr>
    </w:lvl>
    <w:lvl w:ilvl="4" w:tplc="2C7C114C">
      <w:numFmt w:val="bullet"/>
      <w:lvlText w:val="•"/>
      <w:lvlJc w:val="left"/>
      <w:pPr>
        <w:ind w:left="5259" w:hanging="465"/>
      </w:pPr>
      <w:rPr>
        <w:rFonts w:hint="default"/>
      </w:rPr>
    </w:lvl>
    <w:lvl w:ilvl="5" w:tplc="EB0827D8">
      <w:numFmt w:val="bullet"/>
      <w:lvlText w:val="•"/>
      <w:lvlJc w:val="left"/>
      <w:pPr>
        <w:ind w:left="6274" w:hanging="465"/>
      </w:pPr>
      <w:rPr>
        <w:rFonts w:hint="default"/>
      </w:rPr>
    </w:lvl>
    <w:lvl w:ilvl="6" w:tplc="D6F27F34">
      <w:numFmt w:val="bullet"/>
      <w:lvlText w:val="•"/>
      <w:lvlJc w:val="left"/>
      <w:pPr>
        <w:ind w:left="7289" w:hanging="465"/>
      </w:pPr>
      <w:rPr>
        <w:rFonts w:hint="default"/>
      </w:rPr>
    </w:lvl>
    <w:lvl w:ilvl="7" w:tplc="8A487BDC">
      <w:numFmt w:val="bullet"/>
      <w:lvlText w:val="•"/>
      <w:lvlJc w:val="left"/>
      <w:pPr>
        <w:ind w:left="8304" w:hanging="465"/>
      </w:pPr>
      <w:rPr>
        <w:rFonts w:hint="default"/>
      </w:rPr>
    </w:lvl>
    <w:lvl w:ilvl="8" w:tplc="348421AE">
      <w:numFmt w:val="bullet"/>
      <w:lvlText w:val="•"/>
      <w:lvlJc w:val="left"/>
      <w:pPr>
        <w:ind w:left="9319" w:hanging="465"/>
      </w:pPr>
      <w:rPr>
        <w:rFonts w:hint="default"/>
      </w:rPr>
    </w:lvl>
  </w:abstractNum>
  <w:abstractNum w:abstractNumId="12" w15:restartNumberingAfterBreak="0">
    <w:nsid w:val="28BC7809"/>
    <w:multiLevelType w:val="hybridMultilevel"/>
    <w:tmpl w:val="72C42EB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A280622"/>
    <w:multiLevelType w:val="hybridMultilevel"/>
    <w:tmpl w:val="1F0EE4B0"/>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A7C06F5"/>
    <w:multiLevelType w:val="hybridMultilevel"/>
    <w:tmpl w:val="4FA87414"/>
    <w:lvl w:ilvl="0" w:tplc="35347AEC">
      <w:start w:val="1"/>
      <w:numFmt w:val="upperRoman"/>
      <w:lvlText w:val="%1."/>
      <w:lvlJc w:val="left"/>
      <w:pPr>
        <w:tabs>
          <w:tab w:val="num" w:pos="576"/>
        </w:tabs>
        <w:ind w:left="576" w:hanging="576"/>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DC396C"/>
    <w:multiLevelType w:val="hybridMultilevel"/>
    <w:tmpl w:val="319A2BF6"/>
    <w:lvl w:ilvl="0" w:tplc="C79423BE">
      <w:start w:val="1"/>
      <w:numFmt w:val="upperRoman"/>
      <w:pStyle w:val="Heading2"/>
      <w:lvlText w:val="%1."/>
      <w:lvlJc w:val="left"/>
      <w:pPr>
        <w:tabs>
          <w:tab w:val="num" w:pos="576"/>
        </w:tabs>
        <w:ind w:left="576" w:hanging="576"/>
      </w:pPr>
      <w:rPr>
        <w:rFonts w:hint="default"/>
        <w:b/>
        <w:i w:val="0"/>
      </w:rPr>
    </w:lvl>
    <w:lvl w:ilvl="1" w:tplc="1C6E2F0C">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B641BA"/>
    <w:multiLevelType w:val="singleLevel"/>
    <w:tmpl w:val="6674D160"/>
    <w:lvl w:ilvl="0">
      <w:start w:val="1"/>
      <w:numFmt w:val="lowerRoman"/>
      <w:lvlText w:val="(%1)"/>
      <w:lvlJc w:val="left"/>
      <w:pPr>
        <w:tabs>
          <w:tab w:val="num" w:pos="2880"/>
        </w:tabs>
        <w:ind w:left="2880" w:hanging="720"/>
      </w:pPr>
      <w:rPr>
        <w:rFonts w:hint="default"/>
      </w:rPr>
    </w:lvl>
  </w:abstractNum>
  <w:abstractNum w:abstractNumId="17" w15:restartNumberingAfterBreak="0">
    <w:nsid w:val="33D110B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4CC2DD0"/>
    <w:multiLevelType w:val="hybridMultilevel"/>
    <w:tmpl w:val="A5E48A2E"/>
    <w:lvl w:ilvl="0" w:tplc="FA70366E">
      <w:start w:val="3"/>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B862FA"/>
    <w:multiLevelType w:val="hybridMultilevel"/>
    <w:tmpl w:val="BAAE5680"/>
    <w:lvl w:ilvl="0" w:tplc="F5FC5068">
      <w:start w:val="1"/>
      <w:numFmt w:val="upperLetter"/>
      <w:lvlText w:val="%1."/>
      <w:lvlJc w:val="left"/>
      <w:pPr>
        <w:ind w:left="1197" w:hanging="245"/>
      </w:pPr>
      <w:rPr>
        <w:rFonts w:ascii="Times New Roman" w:eastAsia="Times New Roman" w:hAnsi="Times New Roman" w:cs="Times New Roman" w:hint="default"/>
        <w:spacing w:val="-4"/>
        <w:w w:val="100"/>
        <w:sz w:val="20"/>
        <w:szCs w:val="20"/>
      </w:rPr>
    </w:lvl>
    <w:lvl w:ilvl="1" w:tplc="33000BF8">
      <w:numFmt w:val="bullet"/>
      <w:lvlText w:val="•"/>
      <w:lvlJc w:val="left"/>
      <w:pPr>
        <w:ind w:left="2214" w:hanging="245"/>
      </w:pPr>
      <w:rPr>
        <w:rFonts w:hint="default"/>
      </w:rPr>
    </w:lvl>
    <w:lvl w:ilvl="2" w:tplc="99DE8274">
      <w:numFmt w:val="bullet"/>
      <w:lvlText w:val="•"/>
      <w:lvlJc w:val="left"/>
      <w:pPr>
        <w:ind w:left="3229" w:hanging="245"/>
      </w:pPr>
      <w:rPr>
        <w:rFonts w:hint="default"/>
      </w:rPr>
    </w:lvl>
    <w:lvl w:ilvl="3" w:tplc="2362CAAC">
      <w:numFmt w:val="bullet"/>
      <w:lvlText w:val="•"/>
      <w:lvlJc w:val="left"/>
      <w:pPr>
        <w:ind w:left="4244" w:hanging="245"/>
      </w:pPr>
      <w:rPr>
        <w:rFonts w:hint="default"/>
      </w:rPr>
    </w:lvl>
    <w:lvl w:ilvl="4" w:tplc="C952D7C4">
      <w:numFmt w:val="bullet"/>
      <w:lvlText w:val="•"/>
      <w:lvlJc w:val="left"/>
      <w:pPr>
        <w:ind w:left="5259" w:hanging="245"/>
      </w:pPr>
      <w:rPr>
        <w:rFonts w:hint="default"/>
      </w:rPr>
    </w:lvl>
    <w:lvl w:ilvl="5" w:tplc="F9385B56">
      <w:numFmt w:val="bullet"/>
      <w:lvlText w:val="•"/>
      <w:lvlJc w:val="left"/>
      <w:pPr>
        <w:ind w:left="6274" w:hanging="245"/>
      </w:pPr>
      <w:rPr>
        <w:rFonts w:hint="default"/>
      </w:rPr>
    </w:lvl>
    <w:lvl w:ilvl="6" w:tplc="5D669CA0">
      <w:numFmt w:val="bullet"/>
      <w:lvlText w:val="•"/>
      <w:lvlJc w:val="left"/>
      <w:pPr>
        <w:ind w:left="7289" w:hanging="245"/>
      </w:pPr>
      <w:rPr>
        <w:rFonts w:hint="default"/>
      </w:rPr>
    </w:lvl>
    <w:lvl w:ilvl="7" w:tplc="274AA514">
      <w:numFmt w:val="bullet"/>
      <w:lvlText w:val="•"/>
      <w:lvlJc w:val="left"/>
      <w:pPr>
        <w:ind w:left="8304" w:hanging="245"/>
      </w:pPr>
      <w:rPr>
        <w:rFonts w:hint="default"/>
      </w:rPr>
    </w:lvl>
    <w:lvl w:ilvl="8" w:tplc="9850DCAA">
      <w:numFmt w:val="bullet"/>
      <w:lvlText w:val="•"/>
      <w:lvlJc w:val="left"/>
      <w:pPr>
        <w:ind w:left="9319" w:hanging="245"/>
      </w:pPr>
      <w:rPr>
        <w:rFonts w:hint="default"/>
      </w:rPr>
    </w:lvl>
  </w:abstractNum>
  <w:abstractNum w:abstractNumId="20" w15:restartNumberingAfterBreak="0">
    <w:nsid w:val="3A5E61AE"/>
    <w:multiLevelType w:val="hybridMultilevel"/>
    <w:tmpl w:val="2D2AEED8"/>
    <w:lvl w:ilvl="0" w:tplc="998E82D0">
      <w:start w:val="1"/>
      <w:numFmt w:val="bullet"/>
      <w:lvlText w:val="•"/>
      <w:lvlJc w:val="left"/>
      <w:pPr>
        <w:ind w:left="952" w:hanging="231"/>
      </w:pPr>
      <w:rPr>
        <w:rFonts w:ascii="Times New Roman" w:eastAsia="Times New Roman" w:hAnsi="Times New Roman" w:hint="default"/>
        <w:w w:val="126"/>
      </w:rPr>
    </w:lvl>
    <w:lvl w:ilvl="1" w:tplc="CF685C04">
      <w:start w:val="1"/>
      <w:numFmt w:val="bullet"/>
      <w:lvlText w:val="•"/>
      <w:lvlJc w:val="left"/>
      <w:pPr>
        <w:ind w:left="1906" w:hanging="231"/>
      </w:pPr>
      <w:rPr>
        <w:rFonts w:hint="default"/>
      </w:rPr>
    </w:lvl>
    <w:lvl w:ilvl="2" w:tplc="91EA46F4">
      <w:start w:val="1"/>
      <w:numFmt w:val="bullet"/>
      <w:lvlText w:val="•"/>
      <w:lvlJc w:val="left"/>
      <w:pPr>
        <w:ind w:left="2852" w:hanging="231"/>
      </w:pPr>
      <w:rPr>
        <w:rFonts w:hint="default"/>
      </w:rPr>
    </w:lvl>
    <w:lvl w:ilvl="3" w:tplc="927C1280">
      <w:start w:val="1"/>
      <w:numFmt w:val="bullet"/>
      <w:lvlText w:val="•"/>
      <w:lvlJc w:val="left"/>
      <w:pPr>
        <w:ind w:left="3798" w:hanging="231"/>
      </w:pPr>
      <w:rPr>
        <w:rFonts w:hint="default"/>
      </w:rPr>
    </w:lvl>
    <w:lvl w:ilvl="4" w:tplc="0C84694C">
      <w:start w:val="1"/>
      <w:numFmt w:val="bullet"/>
      <w:lvlText w:val="•"/>
      <w:lvlJc w:val="left"/>
      <w:pPr>
        <w:ind w:left="4744" w:hanging="231"/>
      </w:pPr>
      <w:rPr>
        <w:rFonts w:hint="default"/>
      </w:rPr>
    </w:lvl>
    <w:lvl w:ilvl="5" w:tplc="E9947A86">
      <w:start w:val="1"/>
      <w:numFmt w:val="bullet"/>
      <w:lvlText w:val="•"/>
      <w:lvlJc w:val="left"/>
      <w:pPr>
        <w:ind w:left="5690" w:hanging="231"/>
      </w:pPr>
      <w:rPr>
        <w:rFonts w:hint="default"/>
      </w:rPr>
    </w:lvl>
    <w:lvl w:ilvl="6" w:tplc="07C8DA74">
      <w:start w:val="1"/>
      <w:numFmt w:val="bullet"/>
      <w:lvlText w:val="•"/>
      <w:lvlJc w:val="left"/>
      <w:pPr>
        <w:ind w:left="6636" w:hanging="231"/>
      </w:pPr>
      <w:rPr>
        <w:rFonts w:hint="default"/>
      </w:rPr>
    </w:lvl>
    <w:lvl w:ilvl="7" w:tplc="221E331A">
      <w:start w:val="1"/>
      <w:numFmt w:val="bullet"/>
      <w:lvlText w:val="•"/>
      <w:lvlJc w:val="left"/>
      <w:pPr>
        <w:ind w:left="7582" w:hanging="231"/>
      </w:pPr>
      <w:rPr>
        <w:rFonts w:hint="default"/>
      </w:rPr>
    </w:lvl>
    <w:lvl w:ilvl="8" w:tplc="F386157C">
      <w:start w:val="1"/>
      <w:numFmt w:val="bullet"/>
      <w:lvlText w:val="•"/>
      <w:lvlJc w:val="left"/>
      <w:pPr>
        <w:ind w:left="8528" w:hanging="231"/>
      </w:pPr>
      <w:rPr>
        <w:rFonts w:hint="default"/>
      </w:rPr>
    </w:lvl>
  </w:abstractNum>
  <w:abstractNum w:abstractNumId="21" w15:restartNumberingAfterBreak="0">
    <w:nsid w:val="3C926AC9"/>
    <w:multiLevelType w:val="hybridMultilevel"/>
    <w:tmpl w:val="DD940648"/>
    <w:lvl w:ilvl="0" w:tplc="56CE7446">
      <w:start w:val="13"/>
      <w:numFmt w:val="decimal"/>
      <w:lvlText w:val="%1."/>
      <w:lvlJc w:val="left"/>
      <w:pPr>
        <w:ind w:left="1197" w:hanging="465"/>
      </w:pPr>
      <w:rPr>
        <w:rFonts w:ascii="Times New Roman" w:eastAsia="Times New Roman" w:hAnsi="Times New Roman" w:cs="Times New Roman" w:hint="default"/>
        <w:w w:val="100"/>
        <w:sz w:val="20"/>
        <w:szCs w:val="20"/>
      </w:rPr>
    </w:lvl>
    <w:lvl w:ilvl="1" w:tplc="336054E0">
      <w:start w:val="1"/>
      <w:numFmt w:val="decimal"/>
      <w:lvlText w:val="%2."/>
      <w:lvlJc w:val="left"/>
      <w:pPr>
        <w:ind w:left="1397" w:hanging="200"/>
      </w:pPr>
      <w:rPr>
        <w:rFonts w:ascii="Times New Roman" w:eastAsia="Times New Roman" w:hAnsi="Times New Roman" w:cs="Times New Roman" w:hint="default"/>
        <w:w w:val="100"/>
        <w:sz w:val="20"/>
        <w:szCs w:val="20"/>
      </w:rPr>
    </w:lvl>
    <w:lvl w:ilvl="2" w:tplc="AB20938E">
      <w:numFmt w:val="bullet"/>
      <w:lvlText w:val="•"/>
      <w:lvlJc w:val="left"/>
      <w:pPr>
        <w:ind w:left="2505" w:hanging="200"/>
      </w:pPr>
      <w:rPr>
        <w:rFonts w:hint="default"/>
      </w:rPr>
    </w:lvl>
    <w:lvl w:ilvl="3" w:tplc="34C8433C">
      <w:numFmt w:val="bullet"/>
      <w:lvlText w:val="•"/>
      <w:lvlJc w:val="left"/>
      <w:pPr>
        <w:ind w:left="3610" w:hanging="200"/>
      </w:pPr>
      <w:rPr>
        <w:rFonts w:hint="default"/>
      </w:rPr>
    </w:lvl>
    <w:lvl w:ilvl="4" w:tplc="C3ECA69A">
      <w:numFmt w:val="bullet"/>
      <w:lvlText w:val="•"/>
      <w:lvlJc w:val="left"/>
      <w:pPr>
        <w:ind w:left="4716" w:hanging="200"/>
      </w:pPr>
      <w:rPr>
        <w:rFonts w:hint="default"/>
      </w:rPr>
    </w:lvl>
    <w:lvl w:ilvl="5" w:tplc="ECB22C42">
      <w:numFmt w:val="bullet"/>
      <w:lvlText w:val="•"/>
      <w:lvlJc w:val="left"/>
      <w:pPr>
        <w:ind w:left="5821" w:hanging="200"/>
      </w:pPr>
      <w:rPr>
        <w:rFonts w:hint="default"/>
      </w:rPr>
    </w:lvl>
    <w:lvl w:ilvl="6" w:tplc="5AC845BE">
      <w:numFmt w:val="bullet"/>
      <w:lvlText w:val="•"/>
      <w:lvlJc w:val="left"/>
      <w:pPr>
        <w:ind w:left="6927" w:hanging="200"/>
      </w:pPr>
      <w:rPr>
        <w:rFonts w:hint="default"/>
      </w:rPr>
    </w:lvl>
    <w:lvl w:ilvl="7" w:tplc="1B4A2CFC">
      <w:numFmt w:val="bullet"/>
      <w:lvlText w:val="•"/>
      <w:lvlJc w:val="left"/>
      <w:pPr>
        <w:ind w:left="8032" w:hanging="200"/>
      </w:pPr>
      <w:rPr>
        <w:rFonts w:hint="default"/>
      </w:rPr>
    </w:lvl>
    <w:lvl w:ilvl="8" w:tplc="22FEC30C">
      <w:numFmt w:val="bullet"/>
      <w:lvlText w:val="•"/>
      <w:lvlJc w:val="left"/>
      <w:pPr>
        <w:ind w:left="9138" w:hanging="200"/>
      </w:pPr>
      <w:rPr>
        <w:rFonts w:hint="default"/>
      </w:rPr>
    </w:lvl>
  </w:abstractNum>
  <w:abstractNum w:abstractNumId="22" w15:restartNumberingAfterBreak="0">
    <w:nsid w:val="3E446AA8"/>
    <w:multiLevelType w:val="hybridMultilevel"/>
    <w:tmpl w:val="0526E4A4"/>
    <w:lvl w:ilvl="0" w:tplc="04090003">
      <w:start w:val="1"/>
      <w:numFmt w:val="bullet"/>
      <w:lvlText w:val="o"/>
      <w:lvlJc w:val="left"/>
      <w:pPr>
        <w:ind w:left="1260" w:hanging="360"/>
      </w:pPr>
      <w:rPr>
        <w:rFonts w:ascii="Courier New" w:hAnsi="Courier New" w:cs="Courier New"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3" w15:restartNumberingAfterBreak="0">
    <w:nsid w:val="3F6D03F9"/>
    <w:multiLevelType w:val="hybridMultilevel"/>
    <w:tmpl w:val="74AC50D8"/>
    <w:lvl w:ilvl="0" w:tplc="66EAB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1E3708"/>
    <w:multiLevelType w:val="hybridMultilevel"/>
    <w:tmpl w:val="516ACF3E"/>
    <w:lvl w:ilvl="0" w:tplc="CEE82AC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00800"/>
    <w:multiLevelType w:val="hybridMultilevel"/>
    <w:tmpl w:val="18EEBED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541A2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B67714"/>
    <w:multiLevelType w:val="hybridMultilevel"/>
    <w:tmpl w:val="0BA05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D4B3B"/>
    <w:multiLevelType w:val="hybridMultilevel"/>
    <w:tmpl w:val="C53C1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7661F"/>
    <w:multiLevelType w:val="hybridMultilevel"/>
    <w:tmpl w:val="1B947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C23233"/>
    <w:multiLevelType w:val="hybridMultilevel"/>
    <w:tmpl w:val="66DA3F92"/>
    <w:lvl w:ilvl="0" w:tplc="A4BC726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675E48C5"/>
    <w:multiLevelType w:val="hybridMultilevel"/>
    <w:tmpl w:val="1068D344"/>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35F41A4"/>
    <w:multiLevelType w:val="hybridMultilevel"/>
    <w:tmpl w:val="40AA111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38A4016"/>
    <w:multiLevelType w:val="hybridMultilevel"/>
    <w:tmpl w:val="2CCCE340"/>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2"/>
  </w:num>
  <w:num w:numId="2">
    <w:abstractNumId w:val="18"/>
  </w:num>
  <w:num w:numId="3">
    <w:abstractNumId w:val="6"/>
  </w:num>
  <w:num w:numId="4">
    <w:abstractNumId w:val="24"/>
  </w:num>
  <w:num w:numId="5">
    <w:abstractNumId w:val="15"/>
  </w:num>
  <w:num w:numId="6">
    <w:abstractNumId w:val="29"/>
  </w:num>
  <w:num w:numId="7">
    <w:abstractNumId w:val="10"/>
  </w:num>
  <w:num w:numId="8">
    <w:abstractNumId w:val="16"/>
  </w:num>
  <w:num w:numId="9">
    <w:abstractNumId w:val="17"/>
  </w:num>
  <w:num w:numId="10">
    <w:abstractNumId w:val="3"/>
  </w:num>
  <w:num w:numId="11">
    <w:abstractNumId w:val="14"/>
  </w:num>
  <w:num w:numId="12">
    <w:abstractNumId w:val="27"/>
  </w:num>
  <w:num w:numId="13">
    <w:abstractNumId w:val="20"/>
  </w:num>
  <w:num w:numId="14">
    <w:abstractNumId w:val="26"/>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3"/>
  </w:num>
  <w:num w:numId="18">
    <w:abstractNumId w:val="0"/>
  </w:num>
  <w:num w:numId="19">
    <w:abstractNumId w:val="31"/>
  </w:num>
  <w:num w:numId="20">
    <w:abstractNumId w:val="13"/>
  </w:num>
  <w:num w:numId="21">
    <w:abstractNumId w:val="33"/>
  </w:num>
  <w:num w:numId="22">
    <w:abstractNumId w:val="32"/>
  </w:num>
  <w:num w:numId="23">
    <w:abstractNumId w:val="4"/>
  </w:num>
  <w:num w:numId="24">
    <w:abstractNumId w:val="21"/>
  </w:num>
  <w:num w:numId="25">
    <w:abstractNumId w:val="2"/>
  </w:num>
  <w:num w:numId="26">
    <w:abstractNumId w:val="8"/>
  </w:num>
  <w:num w:numId="27">
    <w:abstractNumId w:val="11"/>
  </w:num>
  <w:num w:numId="28">
    <w:abstractNumId w:val="19"/>
  </w:num>
  <w:num w:numId="29">
    <w:abstractNumId w:val="1"/>
  </w:num>
  <w:num w:numId="30">
    <w:abstractNumId w:val="30"/>
  </w:num>
  <w:num w:numId="31">
    <w:abstractNumId w:val="9"/>
  </w:num>
  <w:num w:numId="32">
    <w:abstractNumId w:val="28"/>
  </w:num>
  <w:num w:numId="33">
    <w:abstractNumId w:val="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0"/>
    <w:rsid w:val="0000584B"/>
    <w:rsid w:val="00016762"/>
    <w:rsid w:val="00035A60"/>
    <w:rsid w:val="000455F9"/>
    <w:rsid w:val="00075C42"/>
    <w:rsid w:val="00082355"/>
    <w:rsid w:val="00096524"/>
    <w:rsid w:val="000A4FA5"/>
    <w:rsid w:val="000B08EA"/>
    <w:rsid w:val="000B11D9"/>
    <w:rsid w:val="000B2E2F"/>
    <w:rsid w:val="000B7401"/>
    <w:rsid w:val="000D0D67"/>
    <w:rsid w:val="000E173E"/>
    <w:rsid w:val="000E1817"/>
    <w:rsid w:val="000E52D8"/>
    <w:rsid w:val="000F4B03"/>
    <w:rsid w:val="00107FCD"/>
    <w:rsid w:val="00115222"/>
    <w:rsid w:val="00122F49"/>
    <w:rsid w:val="00132891"/>
    <w:rsid w:val="0015185E"/>
    <w:rsid w:val="0015255D"/>
    <w:rsid w:val="00155587"/>
    <w:rsid w:val="00155FC4"/>
    <w:rsid w:val="00156D0C"/>
    <w:rsid w:val="001739E5"/>
    <w:rsid w:val="0017707E"/>
    <w:rsid w:val="00177158"/>
    <w:rsid w:val="00183034"/>
    <w:rsid w:val="00187EAA"/>
    <w:rsid w:val="00196EA1"/>
    <w:rsid w:val="001A5927"/>
    <w:rsid w:val="001B0934"/>
    <w:rsid w:val="001B2051"/>
    <w:rsid w:val="001C110D"/>
    <w:rsid w:val="001C2BDD"/>
    <w:rsid w:val="001C7ADD"/>
    <w:rsid w:val="001F2066"/>
    <w:rsid w:val="00201E1E"/>
    <w:rsid w:val="00203874"/>
    <w:rsid w:val="002139BE"/>
    <w:rsid w:val="00220BE9"/>
    <w:rsid w:val="00225A5F"/>
    <w:rsid w:val="00242234"/>
    <w:rsid w:val="002515B9"/>
    <w:rsid w:val="00264F19"/>
    <w:rsid w:val="00267308"/>
    <w:rsid w:val="00272AC0"/>
    <w:rsid w:val="00274738"/>
    <w:rsid w:val="00284101"/>
    <w:rsid w:val="00295F29"/>
    <w:rsid w:val="002A1D97"/>
    <w:rsid w:val="002C09E7"/>
    <w:rsid w:val="002C6B2E"/>
    <w:rsid w:val="002D0BE4"/>
    <w:rsid w:val="002D3407"/>
    <w:rsid w:val="002E1145"/>
    <w:rsid w:val="002E1690"/>
    <w:rsid w:val="002E1C03"/>
    <w:rsid w:val="002E5C9F"/>
    <w:rsid w:val="002F62CA"/>
    <w:rsid w:val="002F7053"/>
    <w:rsid w:val="002F726F"/>
    <w:rsid w:val="00305DD6"/>
    <w:rsid w:val="00306CCC"/>
    <w:rsid w:val="003106AA"/>
    <w:rsid w:val="003134EE"/>
    <w:rsid w:val="003327A1"/>
    <w:rsid w:val="003618F1"/>
    <w:rsid w:val="00364B5E"/>
    <w:rsid w:val="00377991"/>
    <w:rsid w:val="003939FA"/>
    <w:rsid w:val="003979A2"/>
    <w:rsid w:val="003A2B2B"/>
    <w:rsid w:val="003B012A"/>
    <w:rsid w:val="003B4CAB"/>
    <w:rsid w:val="003D3426"/>
    <w:rsid w:val="003E6810"/>
    <w:rsid w:val="0040227E"/>
    <w:rsid w:val="00424869"/>
    <w:rsid w:val="00432030"/>
    <w:rsid w:val="0043355E"/>
    <w:rsid w:val="00444A86"/>
    <w:rsid w:val="00445BEC"/>
    <w:rsid w:val="004551E0"/>
    <w:rsid w:val="00457DDC"/>
    <w:rsid w:val="004618E2"/>
    <w:rsid w:val="00461BA9"/>
    <w:rsid w:val="00472040"/>
    <w:rsid w:val="00475D5B"/>
    <w:rsid w:val="0049333B"/>
    <w:rsid w:val="004A18BA"/>
    <w:rsid w:val="004A198D"/>
    <w:rsid w:val="004A75DC"/>
    <w:rsid w:val="004B78EA"/>
    <w:rsid w:val="004C7E11"/>
    <w:rsid w:val="004E1D37"/>
    <w:rsid w:val="00510C31"/>
    <w:rsid w:val="00516085"/>
    <w:rsid w:val="00523123"/>
    <w:rsid w:val="005267D2"/>
    <w:rsid w:val="00535CB9"/>
    <w:rsid w:val="005749BC"/>
    <w:rsid w:val="00583EB1"/>
    <w:rsid w:val="0058698C"/>
    <w:rsid w:val="00590BDE"/>
    <w:rsid w:val="005A209C"/>
    <w:rsid w:val="005A2AD0"/>
    <w:rsid w:val="005B77C3"/>
    <w:rsid w:val="005D2DED"/>
    <w:rsid w:val="005E5B40"/>
    <w:rsid w:val="005E71D3"/>
    <w:rsid w:val="005F2775"/>
    <w:rsid w:val="005F2A21"/>
    <w:rsid w:val="005F7D16"/>
    <w:rsid w:val="00604A98"/>
    <w:rsid w:val="00612EB2"/>
    <w:rsid w:val="006340C3"/>
    <w:rsid w:val="00650648"/>
    <w:rsid w:val="00656E62"/>
    <w:rsid w:val="0066019F"/>
    <w:rsid w:val="00667E2D"/>
    <w:rsid w:val="00684A0A"/>
    <w:rsid w:val="00696947"/>
    <w:rsid w:val="006A6996"/>
    <w:rsid w:val="006B0519"/>
    <w:rsid w:val="006B0D6B"/>
    <w:rsid w:val="006B140D"/>
    <w:rsid w:val="006B1575"/>
    <w:rsid w:val="006C40DF"/>
    <w:rsid w:val="006C7306"/>
    <w:rsid w:val="006C7DAE"/>
    <w:rsid w:val="006F5902"/>
    <w:rsid w:val="006F604F"/>
    <w:rsid w:val="00701B60"/>
    <w:rsid w:val="007169B9"/>
    <w:rsid w:val="00724475"/>
    <w:rsid w:val="007410E4"/>
    <w:rsid w:val="0074176A"/>
    <w:rsid w:val="007439FB"/>
    <w:rsid w:val="00751A0C"/>
    <w:rsid w:val="00765E73"/>
    <w:rsid w:val="00766F4C"/>
    <w:rsid w:val="00773004"/>
    <w:rsid w:val="00793D2D"/>
    <w:rsid w:val="007A0AC8"/>
    <w:rsid w:val="007A346A"/>
    <w:rsid w:val="007B474F"/>
    <w:rsid w:val="007D0680"/>
    <w:rsid w:val="007F1427"/>
    <w:rsid w:val="0080143B"/>
    <w:rsid w:val="008129B6"/>
    <w:rsid w:val="00826D08"/>
    <w:rsid w:val="0085160F"/>
    <w:rsid w:val="00872EE2"/>
    <w:rsid w:val="00880ED4"/>
    <w:rsid w:val="0088120F"/>
    <w:rsid w:val="00886C9C"/>
    <w:rsid w:val="00895D1C"/>
    <w:rsid w:val="0089602B"/>
    <w:rsid w:val="00896CF0"/>
    <w:rsid w:val="008A51C7"/>
    <w:rsid w:val="008B25DB"/>
    <w:rsid w:val="008B5768"/>
    <w:rsid w:val="008B7912"/>
    <w:rsid w:val="008C4754"/>
    <w:rsid w:val="008C65EC"/>
    <w:rsid w:val="008D01A1"/>
    <w:rsid w:val="008D106E"/>
    <w:rsid w:val="008D3787"/>
    <w:rsid w:val="008D4F26"/>
    <w:rsid w:val="008D7C5D"/>
    <w:rsid w:val="008E43F3"/>
    <w:rsid w:val="008E4727"/>
    <w:rsid w:val="008E6CBF"/>
    <w:rsid w:val="008F423A"/>
    <w:rsid w:val="008F50EE"/>
    <w:rsid w:val="008F676F"/>
    <w:rsid w:val="00901321"/>
    <w:rsid w:val="00904586"/>
    <w:rsid w:val="00904862"/>
    <w:rsid w:val="00910A46"/>
    <w:rsid w:val="009114DC"/>
    <w:rsid w:val="00913E16"/>
    <w:rsid w:val="009167E5"/>
    <w:rsid w:val="00926491"/>
    <w:rsid w:val="00927829"/>
    <w:rsid w:val="0093438D"/>
    <w:rsid w:val="0093460E"/>
    <w:rsid w:val="00936652"/>
    <w:rsid w:val="00961E53"/>
    <w:rsid w:val="009622F6"/>
    <w:rsid w:val="00966E66"/>
    <w:rsid w:val="00971011"/>
    <w:rsid w:val="00980E88"/>
    <w:rsid w:val="0099156C"/>
    <w:rsid w:val="00993FEB"/>
    <w:rsid w:val="00995DEB"/>
    <w:rsid w:val="00997A49"/>
    <w:rsid w:val="009A1BE2"/>
    <w:rsid w:val="009A2DE5"/>
    <w:rsid w:val="009A6342"/>
    <w:rsid w:val="009B3EF9"/>
    <w:rsid w:val="009B6139"/>
    <w:rsid w:val="009B6559"/>
    <w:rsid w:val="009C2E5D"/>
    <w:rsid w:val="009D5DAF"/>
    <w:rsid w:val="009D783A"/>
    <w:rsid w:val="009E49E8"/>
    <w:rsid w:val="009E63C9"/>
    <w:rsid w:val="009F095A"/>
    <w:rsid w:val="00A025FC"/>
    <w:rsid w:val="00A05B3F"/>
    <w:rsid w:val="00A47271"/>
    <w:rsid w:val="00A51235"/>
    <w:rsid w:val="00A57D22"/>
    <w:rsid w:val="00A60AF7"/>
    <w:rsid w:val="00A67152"/>
    <w:rsid w:val="00A81A72"/>
    <w:rsid w:val="00A844AD"/>
    <w:rsid w:val="00A8525D"/>
    <w:rsid w:val="00A91AE8"/>
    <w:rsid w:val="00AA7B52"/>
    <w:rsid w:val="00AB544A"/>
    <w:rsid w:val="00AB76F6"/>
    <w:rsid w:val="00AC24A1"/>
    <w:rsid w:val="00AC4E7B"/>
    <w:rsid w:val="00AD72B6"/>
    <w:rsid w:val="00AE5A37"/>
    <w:rsid w:val="00AE726E"/>
    <w:rsid w:val="00B03FDD"/>
    <w:rsid w:val="00B05D45"/>
    <w:rsid w:val="00B160EE"/>
    <w:rsid w:val="00B24142"/>
    <w:rsid w:val="00B24A25"/>
    <w:rsid w:val="00B26964"/>
    <w:rsid w:val="00B352A6"/>
    <w:rsid w:val="00B40ADC"/>
    <w:rsid w:val="00B45BDD"/>
    <w:rsid w:val="00B57974"/>
    <w:rsid w:val="00B67597"/>
    <w:rsid w:val="00B70A7B"/>
    <w:rsid w:val="00B74109"/>
    <w:rsid w:val="00B7601C"/>
    <w:rsid w:val="00B92B71"/>
    <w:rsid w:val="00B960A6"/>
    <w:rsid w:val="00BB2673"/>
    <w:rsid w:val="00BB2873"/>
    <w:rsid w:val="00BC012B"/>
    <w:rsid w:val="00BC40C5"/>
    <w:rsid w:val="00BC760B"/>
    <w:rsid w:val="00BD0FAF"/>
    <w:rsid w:val="00BD2D3D"/>
    <w:rsid w:val="00BF5C2E"/>
    <w:rsid w:val="00BF7318"/>
    <w:rsid w:val="00C30CEA"/>
    <w:rsid w:val="00C33558"/>
    <w:rsid w:val="00C42E20"/>
    <w:rsid w:val="00C44196"/>
    <w:rsid w:val="00C44E00"/>
    <w:rsid w:val="00C57C66"/>
    <w:rsid w:val="00C61C2D"/>
    <w:rsid w:val="00C65FD1"/>
    <w:rsid w:val="00C70DE9"/>
    <w:rsid w:val="00C824E3"/>
    <w:rsid w:val="00C85067"/>
    <w:rsid w:val="00C92502"/>
    <w:rsid w:val="00C94B42"/>
    <w:rsid w:val="00C95E18"/>
    <w:rsid w:val="00C9668F"/>
    <w:rsid w:val="00CA6179"/>
    <w:rsid w:val="00CC0393"/>
    <w:rsid w:val="00CE0909"/>
    <w:rsid w:val="00CE57DD"/>
    <w:rsid w:val="00CF55AE"/>
    <w:rsid w:val="00D10136"/>
    <w:rsid w:val="00D1248D"/>
    <w:rsid w:val="00D13269"/>
    <w:rsid w:val="00D17CEB"/>
    <w:rsid w:val="00D21C3A"/>
    <w:rsid w:val="00D30FA0"/>
    <w:rsid w:val="00D36477"/>
    <w:rsid w:val="00D517DD"/>
    <w:rsid w:val="00D722CE"/>
    <w:rsid w:val="00D7405C"/>
    <w:rsid w:val="00D76295"/>
    <w:rsid w:val="00D800B5"/>
    <w:rsid w:val="00D80F51"/>
    <w:rsid w:val="00D87FB0"/>
    <w:rsid w:val="00D90A0F"/>
    <w:rsid w:val="00D9604F"/>
    <w:rsid w:val="00DA35D4"/>
    <w:rsid w:val="00DA593A"/>
    <w:rsid w:val="00DA5D98"/>
    <w:rsid w:val="00DB0278"/>
    <w:rsid w:val="00DB45A5"/>
    <w:rsid w:val="00DC0204"/>
    <w:rsid w:val="00DC32B2"/>
    <w:rsid w:val="00DC56E4"/>
    <w:rsid w:val="00DD1C61"/>
    <w:rsid w:val="00DD3075"/>
    <w:rsid w:val="00DD417E"/>
    <w:rsid w:val="00DD609C"/>
    <w:rsid w:val="00DD6C55"/>
    <w:rsid w:val="00DE7F62"/>
    <w:rsid w:val="00DF4C13"/>
    <w:rsid w:val="00E01A40"/>
    <w:rsid w:val="00E03A7B"/>
    <w:rsid w:val="00E60E85"/>
    <w:rsid w:val="00E65311"/>
    <w:rsid w:val="00E667AE"/>
    <w:rsid w:val="00E733C2"/>
    <w:rsid w:val="00E84B2E"/>
    <w:rsid w:val="00E877DA"/>
    <w:rsid w:val="00E9766B"/>
    <w:rsid w:val="00EA0333"/>
    <w:rsid w:val="00EA101B"/>
    <w:rsid w:val="00EA441F"/>
    <w:rsid w:val="00EB63FB"/>
    <w:rsid w:val="00EC17ED"/>
    <w:rsid w:val="00EC4C10"/>
    <w:rsid w:val="00EC7C7B"/>
    <w:rsid w:val="00ED0F2C"/>
    <w:rsid w:val="00ED781D"/>
    <w:rsid w:val="00EE56E6"/>
    <w:rsid w:val="00EE63BE"/>
    <w:rsid w:val="00EE70E6"/>
    <w:rsid w:val="00EF7551"/>
    <w:rsid w:val="00F12DFA"/>
    <w:rsid w:val="00F137C3"/>
    <w:rsid w:val="00F14E8F"/>
    <w:rsid w:val="00F1621D"/>
    <w:rsid w:val="00F216B1"/>
    <w:rsid w:val="00F2319D"/>
    <w:rsid w:val="00F305BA"/>
    <w:rsid w:val="00F31306"/>
    <w:rsid w:val="00F65D6E"/>
    <w:rsid w:val="00F66837"/>
    <w:rsid w:val="00F74D6B"/>
    <w:rsid w:val="00F801DF"/>
    <w:rsid w:val="00F87CFE"/>
    <w:rsid w:val="00FA308A"/>
    <w:rsid w:val="00FB64AA"/>
    <w:rsid w:val="00FC0509"/>
    <w:rsid w:val="00FC70A1"/>
    <w:rsid w:val="00FD2210"/>
    <w:rsid w:val="00FE0B55"/>
    <w:rsid w:val="00FF6654"/>
    <w:rsid w:val="00FF792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14F06"/>
  <w15:docId w15:val="{E81B2796-BF52-4F36-AB99-8FFD4698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2AC0"/>
    <w:rPr>
      <w:sz w:val="24"/>
    </w:rPr>
  </w:style>
  <w:style w:type="paragraph" w:styleId="Heading1">
    <w:name w:val="heading 1"/>
    <w:basedOn w:val="Normal"/>
    <w:next w:val="Normal"/>
    <w:link w:val="Heading1Char"/>
    <w:qFormat/>
    <w:rsid w:val="00BB2873"/>
    <w:pPr>
      <w:jc w:val="center"/>
      <w:outlineLvl w:val="0"/>
    </w:pPr>
    <w:rPr>
      <w:rFonts w:ascii="Century Gothic" w:hAnsi="Century Gothic"/>
      <w:b/>
      <w:szCs w:val="24"/>
    </w:rPr>
  </w:style>
  <w:style w:type="paragraph" w:styleId="Heading2">
    <w:name w:val="heading 2"/>
    <w:basedOn w:val="Normal"/>
    <w:next w:val="Normal"/>
    <w:qFormat/>
    <w:rsid w:val="00BB2873"/>
    <w:pPr>
      <w:keepNext/>
      <w:numPr>
        <w:numId w:val="5"/>
      </w:numPr>
      <w:tabs>
        <w:tab w:val="left" w:pos="0"/>
        <w:tab w:val="left" w:pos="540"/>
      </w:tabs>
      <w:outlineLvl w:val="1"/>
    </w:pPr>
    <w:rPr>
      <w:rFonts w:ascii="Century Gothic" w:hAnsi="Century Gothic"/>
      <w:b/>
      <w:bCs/>
      <w:iCs/>
      <w:szCs w:val="24"/>
    </w:rPr>
  </w:style>
  <w:style w:type="paragraph" w:styleId="Heading4">
    <w:name w:val="heading 4"/>
    <w:basedOn w:val="Normal"/>
    <w:next w:val="Normal"/>
    <w:qFormat/>
    <w:rsid w:val="00272AC0"/>
    <w:pPr>
      <w:keepNext/>
      <w:spacing w:before="240" w:after="60"/>
      <w:outlineLvl w:val="3"/>
    </w:pPr>
    <w:rPr>
      <w:b/>
      <w:bCs/>
      <w:sz w:val="28"/>
      <w:szCs w:val="28"/>
    </w:rPr>
  </w:style>
  <w:style w:type="paragraph" w:styleId="Heading5">
    <w:name w:val="heading 5"/>
    <w:basedOn w:val="Normal"/>
    <w:next w:val="Normal"/>
    <w:qFormat/>
    <w:rsid w:val="00272A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2AC0"/>
    <w:pPr>
      <w:tabs>
        <w:tab w:val="center" w:pos="4320"/>
        <w:tab w:val="right" w:pos="8640"/>
      </w:tabs>
    </w:pPr>
  </w:style>
  <w:style w:type="paragraph" w:styleId="BodyTextIndent">
    <w:name w:val="Body Text Indent"/>
    <w:basedOn w:val="Normal"/>
    <w:rsid w:val="00272AC0"/>
    <w:pPr>
      <w:spacing w:after="120"/>
      <w:ind w:left="360"/>
    </w:pPr>
  </w:style>
  <w:style w:type="paragraph" w:styleId="BodyTextIndent2">
    <w:name w:val="Body Text Indent 2"/>
    <w:basedOn w:val="Normal"/>
    <w:rsid w:val="00272AC0"/>
    <w:pPr>
      <w:spacing w:after="120" w:line="480" w:lineRule="auto"/>
      <w:ind w:left="360"/>
    </w:pPr>
  </w:style>
  <w:style w:type="paragraph" w:styleId="BlockText">
    <w:name w:val="Block Text"/>
    <w:basedOn w:val="Normal"/>
    <w:rsid w:val="00272AC0"/>
    <w:pPr>
      <w:tabs>
        <w:tab w:val="left" w:pos="360"/>
      </w:tabs>
      <w:suppressAutoHyphens/>
      <w:ind w:left="360" w:right="-360"/>
    </w:pPr>
  </w:style>
  <w:style w:type="paragraph" w:styleId="Footer">
    <w:name w:val="footer"/>
    <w:basedOn w:val="Normal"/>
    <w:link w:val="FooterChar"/>
    <w:uiPriority w:val="99"/>
    <w:rsid w:val="006B1575"/>
    <w:pPr>
      <w:tabs>
        <w:tab w:val="center" w:pos="4320"/>
        <w:tab w:val="right" w:pos="8640"/>
      </w:tabs>
    </w:pPr>
  </w:style>
  <w:style w:type="paragraph" w:styleId="BalloonText">
    <w:name w:val="Balloon Text"/>
    <w:basedOn w:val="Normal"/>
    <w:semiHidden/>
    <w:rsid w:val="00C65FD1"/>
    <w:rPr>
      <w:rFonts w:ascii="Tahoma" w:hAnsi="Tahoma" w:cs="Tahoma"/>
      <w:sz w:val="16"/>
      <w:szCs w:val="16"/>
    </w:rPr>
  </w:style>
  <w:style w:type="character" w:styleId="FollowedHyperlink">
    <w:name w:val="FollowedHyperlink"/>
    <w:basedOn w:val="DefaultParagraphFont"/>
    <w:rsid w:val="00DB0278"/>
    <w:rPr>
      <w:color w:val="800080"/>
      <w:u w:val="single"/>
    </w:rPr>
  </w:style>
  <w:style w:type="table" w:styleId="TableGrid">
    <w:name w:val="Table Grid"/>
    <w:basedOn w:val="TableNormal"/>
    <w:rsid w:val="00BF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2873"/>
    <w:rPr>
      <w:rFonts w:ascii="Century Gothic" w:hAnsi="Century Gothic"/>
      <w:b/>
      <w:sz w:val="24"/>
      <w:szCs w:val="24"/>
    </w:rPr>
  </w:style>
  <w:style w:type="character" w:customStyle="1" w:styleId="FooterChar">
    <w:name w:val="Footer Char"/>
    <w:basedOn w:val="DefaultParagraphFont"/>
    <w:link w:val="Footer"/>
    <w:uiPriority w:val="99"/>
    <w:rsid w:val="00267308"/>
    <w:rPr>
      <w:sz w:val="24"/>
    </w:rPr>
  </w:style>
  <w:style w:type="paragraph" w:styleId="ListParagraph">
    <w:name w:val="List Paragraph"/>
    <w:basedOn w:val="Normal"/>
    <w:uiPriority w:val="34"/>
    <w:qFormat/>
    <w:rsid w:val="00B7601C"/>
    <w:pPr>
      <w:ind w:left="720"/>
      <w:contextualSpacing/>
    </w:pPr>
  </w:style>
  <w:style w:type="paragraph" w:styleId="BodyText">
    <w:name w:val="Body Text"/>
    <w:basedOn w:val="Normal"/>
    <w:link w:val="BodyTextChar"/>
    <w:rsid w:val="00D90A0F"/>
    <w:pPr>
      <w:spacing w:after="120"/>
    </w:pPr>
  </w:style>
  <w:style w:type="character" w:customStyle="1" w:styleId="BodyTextChar">
    <w:name w:val="Body Text Char"/>
    <w:basedOn w:val="DefaultParagraphFont"/>
    <w:link w:val="BodyText"/>
    <w:rsid w:val="00D90A0F"/>
    <w:rPr>
      <w:sz w:val="24"/>
    </w:rPr>
  </w:style>
  <w:style w:type="character" w:styleId="Hyperlink">
    <w:name w:val="Hyperlink"/>
    <w:basedOn w:val="DefaultParagraphFont"/>
    <w:rsid w:val="004A75DC"/>
    <w:rPr>
      <w:color w:val="0000FF" w:themeColor="hyperlink"/>
      <w:u w:val="single"/>
    </w:rPr>
  </w:style>
  <w:style w:type="paragraph" w:customStyle="1" w:styleId="TableParagraph">
    <w:name w:val="Table Paragraph"/>
    <w:basedOn w:val="Normal"/>
    <w:uiPriority w:val="1"/>
    <w:qFormat/>
    <w:rsid w:val="00765E73"/>
    <w:pPr>
      <w:widowControl w:val="0"/>
      <w:autoSpaceDE w:val="0"/>
      <w:autoSpaceDN w:val="0"/>
    </w:pPr>
    <w:rPr>
      <w:sz w:val="22"/>
      <w:szCs w:val="22"/>
    </w:rPr>
  </w:style>
  <w:style w:type="paragraph" w:customStyle="1" w:styleId="Default">
    <w:name w:val="Default"/>
    <w:rsid w:val="00896CF0"/>
    <w:pPr>
      <w:autoSpaceDE w:val="0"/>
      <w:autoSpaceDN w:val="0"/>
      <w:adjustRightInd w:val="0"/>
    </w:pPr>
    <w:rPr>
      <w:rFonts w:ascii="Century Gothic" w:hAnsi="Century Gothic" w:cs="Century Gothic"/>
      <w:color w:val="000000"/>
      <w:sz w:val="24"/>
      <w:szCs w:val="24"/>
    </w:rPr>
  </w:style>
  <w:style w:type="character" w:customStyle="1" w:styleId="HeaderChar">
    <w:name w:val="Header Char"/>
    <w:basedOn w:val="DefaultParagraphFont"/>
    <w:link w:val="Header"/>
    <w:uiPriority w:val="99"/>
    <w:rsid w:val="000E52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7453">
      <w:bodyDiv w:val="1"/>
      <w:marLeft w:val="0"/>
      <w:marRight w:val="0"/>
      <w:marTop w:val="0"/>
      <w:marBottom w:val="0"/>
      <w:divBdr>
        <w:top w:val="none" w:sz="0" w:space="0" w:color="auto"/>
        <w:left w:val="none" w:sz="0" w:space="0" w:color="auto"/>
        <w:bottom w:val="none" w:sz="0" w:space="0" w:color="auto"/>
        <w:right w:val="none" w:sz="0" w:space="0" w:color="auto"/>
      </w:divBdr>
    </w:div>
    <w:div w:id="882401578">
      <w:bodyDiv w:val="1"/>
      <w:marLeft w:val="0"/>
      <w:marRight w:val="0"/>
      <w:marTop w:val="0"/>
      <w:marBottom w:val="0"/>
      <w:divBdr>
        <w:top w:val="none" w:sz="0" w:space="0" w:color="auto"/>
        <w:left w:val="none" w:sz="0" w:space="0" w:color="auto"/>
        <w:bottom w:val="none" w:sz="0" w:space="0" w:color="auto"/>
        <w:right w:val="none" w:sz="0" w:space="0" w:color="auto"/>
      </w:divBdr>
    </w:div>
    <w:div w:id="1254630055">
      <w:bodyDiv w:val="1"/>
      <w:marLeft w:val="0"/>
      <w:marRight w:val="0"/>
      <w:marTop w:val="0"/>
      <w:marBottom w:val="0"/>
      <w:divBdr>
        <w:top w:val="none" w:sz="0" w:space="0" w:color="auto"/>
        <w:left w:val="none" w:sz="0" w:space="0" w:color="auto"/>
        <w:bottom w:val="none" w:sz="0" w:space="0" w:color="auto"/>
        <w:right w:val="none" w:sz="0" w:space="0" w:color="auto"/>
      </w:divBdr>
    </w:div>
    <w:div w:id="18367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ECFR?page=brow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D2EB-E1D2-B640-B2B2-08526C6C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CERTIFICATION OF ASSURANCE OF COMPLIANCE</vt:lpstr>
    </vt:vector>
  </TitlesOfParts>
  <Company>State of California</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ASSURANCE OF COMPLIANCE</dc:title>
  <dc:creator>Bmetzger</dc:creator>
  <cp:lastModifiedBy>Julie Sena</cp:lastModifiedBy>
  <cp:revision>2</cp:revision>
  <cp:lastPrinted>2021-05-18T21:23:00Z</cp:lastPrinted>
  <dcterms:created xsi:type="dcterms:W3CDTF">2021-05-24T20:17:00Z</dcterms:created>
  <dcterms:modified xsi:type="dcterms:W3CDTF">2021-05-24T20:17:00Z</dcterms:modified>
</cp:coreProperties>
</file>